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D835F3" w:rsidRDefault="005E4D72" w:rsidP="00C043F1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D835F3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D835F3" w:rsidRDefault="005E4D72" w:rsidP="00C043F1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D835F3" w:rsidRDefault="005E4D72" w:rsidP="00C043F1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:rsidR="005E4D72" w:rsidRPr="00D835F3" w:rsidRDefault="005E4D72" w:rsidP="00C043F1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D835F3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D835F3" w:rsidRDefault="005E4D72" w:rsidP="00C043F1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D835F3" w:rsidRDefault="00B94AD9" w:rsidP="00C043F1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STRUKTURY WIZUALNE A</w:t>
            </w:r>
          </w:p>
        </w:tc>
      </w:tr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D835F3" w:rsidRDefault="00B94AD9" w:rsidP="00C043F1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VISUAL STRUCTURES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5E4D72" w:rsidRPr="00D835F3" w:rsidRDefault="005E4D72" w:rsidP="00C043F1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C735FA" w:rsidTr="00C735FA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Agnieszka Daca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C735FA" w:rsidTr="00C735FA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FA" w:rsidTr="00C735FA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FA" w:rsidTr="00C735FA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735FA" w:rsidRDefault="00A5181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ED4157" w:rsidRDefault="00ED4157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3379E9" w:rsidRPr="00D835F3" w:rsidRDefault="003379E9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D835F3" w:rsidTr="00D835F3">
        <w:trPr>
          <w:trHeight w:val="2381"/>
        </w:trPr>
        <w:tc>
          <w:tcPr>
            <w:tcW w:w="9640" w:type="dxa"/>
          </w:tcPr>
          <w:p w:rsidR="00D55FF8" w:rsidRDefault="00D55FF8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AD9" w:rsidRPr="00B94AD9" w:rsidRDefault="00B94AD9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D9">
              <w:rPr>
                <w:rFonts w:ascii="Arial" w:hAnsi="Arial" w:cs="Arial"/>
                <w:bCs/>
                <w:sz w:val="20"/>
                <w:szCs w:val="20"/>
              </w:rPr>
              <w:t xml:space="preserve">Tematyką zajęć są zagadnienia związane z budową strukturalną dzieła sztuki. Przedstawiane są czynniki konstytutywne dzieła oraz pojęcia z nimi związane, a także wzajemne relacje i współzależność elementów dzieła sztuki w organizacji całości układu. </w:t>
            </w:r>
          </w:p>
          <w:p w:rsidR="00B94AD9" w:rsidRPr="00B94AD9" w:rsidRDefault="00B94AD9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D9">
              <w:rPr>
                <w:rFonts w:ascii="Arial" w:hAnsi="Arial" w:cs="Arial"/>
                <w:bCs/>
                <w:sz w:val="20"/>
                <w:szCs w:val="20"/>
              </w:rPr>
              <w:t>Ćwiczenia warsztatowe pozwalają na wykorzystanie w indywidualnej pracy artystycznej znajomości elementów strukturalnych dzieła i właściwe stosowanie środków wyrazu.</w:t>
            </w:r>
          </w:p>
          <w:p w:rsidR="00DF59C4" w:rsidRDefault="00B94AD9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B94AD9">
              <w:rPr>
                <w:rFonts w:ascii="Arial" w:hAnsi="Arial" w:cs="Arial"/>
                <w:bCs/>
                <w:sz w:val="20"/>
                <w:szCs w:val="20"/>
              </w:rPr>
              <w:t xml:space="preserve">ajęcia umożliwiają studentowi zdobycie umiejętności świadomego, zobiektywizowanego postrzegania zjawisk wizualnych i rozwinięcie zdolności analitycznych wobec własnej twórczości. </w:t>
            </w:r>
            <w:r w:rsidR="00DF59C4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B94AD9" w:rsidRPr="00DF59C4" w:rsidRDefault="00DF59C4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 kurs prowadzony jest w języku polskim, w systemie hybrydowym: 50% stacjonarnie (ćwiczenia) + 50% online (wykłady i konsultacje)</w:t>
            </w: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D835F3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363C2" w:rsidRPr="00D835F3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5E4D72" w:rsidRPr="00D835F3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466AC" w:rsidRPr="00D835F3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5E4D72" w:rsidRPr="00D835F3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D835F3" w:rsidRDefault="000F6B7C" w:rsidP="00C043F1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6D3F70" w:rsidRPr="00D835F3" w:rsidRDefault="006D3F70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C043F1" w:rsidRDefault="00C043F1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A089C" w:rsidRDefault="00DA089C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lastRenderedPageBreak/>
        <w:t xml:space="preserve">Efekty kształcenia 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D835F3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79" w:type="dxa"/>
            <w:vMerge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D835F3" w:rsidRDefault="00575D25" w:rsidP="00C043F1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4D72" w:rsidRDefault="00B94AD9" w:rsidP="00C043F1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W01 – znajomość terminologii dotyczącej struktury formalnej dzieła sztuki </w:t>
            </w:r>
          </w:p>
          <w:p w:rsidR="00636E53" w:rsidRDefault="00636E53" w:rsidP="00C043F1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36E53" w:rsidRPr="00D835F3" w:rsidRDefault="00636E53" w:rsidP="00C043F1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W02 – znajomość zasad organizacji kompozycji</w:t>
            </w:r>
            <w:r w:rsidR="00B53398">
              <w:rPr>
                <w:rFonts w:ascii="Arial" w:hAnsi="Arial" w:cs="Arial"/>
                <w:sz w:val="20"/>
                <w:szCs w:val="20"/>
              </w:rPr>
              <w:br/>
            </w:r>
            <w:r w:rsidR="00B5339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379E9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460D">
              <w:rPr>
                <w:rFonts w:ascii="Arial" w:eastAsia="ArialMT" w:hAnsi="Arial" w:cs="Arial"/>
                <w:bCs/>
                <w:sz w:val="20"/>
                <w:szCs w:val="20"/>
              </w:rPr>
              <w:t>K_W02</w:t>
            </w:r>
            <w:r w:rsidRPr="0072460D">
              <w:rPr>
                <w:rFonts w:ascii="Arial" w:eastAsia="ArialMT" w:hAnsi="Arial" w:cs="Arial"/>
                <w:bCs/>
                <w:sz w:val="20"/>
                <w:szCs w:val="20"/>
              </w:rPr>
              <w:br/>
            </w:r>
            <w:r w:rsidRPr="0072460D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636E53" w:rsidRDefault="00636E53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Pr="00D835F3" w:rsidRDefault="00B53398" w:rsidP="00B53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bCs/>
                <w:sz w:val="20"/>
                <w:szCs w:val="20"/>
              </w:rPr>
              <w:t>K_W01</w:t>
            </w:r>
            <w:r w:rsidRPr="0072460D">
              <w:rPr>
                <w:rFonts w:ascii="Arial" w:eastAsia="ArialMT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D835F3" w:rsidRDefault="004363C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4AD9" w:rsidRPr="00B94AD9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U01 – wykorzystanie w pracy artystycznej znajomości elementów strukturalnych dzieła i właściwe stosowanie środków wyrazu </w:t>
            </w:r>
          </w:p>
          <w:p w:rsidR="00575D25" w:rsidRPr="00D835F3" w:rsidRDefault="00575D25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7534" w:rsidRPr="00D835F3" w:rsidRDefault="008B7534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379E9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3379E9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575D25" w:rsidRPr="00D835F3" w:rsidRDefault="00575D25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157" w:rsidRPr="00D835F3" w:rsidRDefault="00ED4157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4AD9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4AD9" w:rsidRPr="00B94AD9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K01 – przedstawianie własnej oceny strony formalnej zjawisk artystycznych w sztuce dawnej i współczesnej</w:t>
            </w:r>
          </w:p>
          <w:p w:rsidR="004363C2" w:rsidRPr="00D835F3" w:rsidRDefault="004363C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379E9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3379E9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8B7534" w:rsidRPr="00D835F3" w:rsidRDefault="008B7534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157" w:rsidRPr="00D835F3" w:rsidRDefault="00ED4157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3379E9" w:rsidRPr="00D835F3" w:rsidRDefault="003379E9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D835F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D835F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D835F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D835F3" w:rsidRDefault="00B94AD9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D835F3" w:rsidRDefault="00B94AD9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5D25" w:rsidRPr="00D835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Default="005E4D72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3379E9" w:rsidRDefault="003379E9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3379E9" w:rsidRPr="00D835F3" w:rsidRDefault="003379E9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metod prowadzenia zajęć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B53398">
        <w:trPr>
          <w:trHeight w:val="1086"/>
        </w:trPr>
        <w:tc>
          <w:tcPr>
            <w:tcW w:w="9622" w:type="dxa"/>
          </w:tcPr>
          <w:p w:rsidR="00D55FF8" w:rsidRPr="00D835F3" w:rsidRDefault="00B94AD9" w:rsidP="00B53398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wykłady ilustrowane pokazem slajdów 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indywidualne korekty ćwiczeń warsztatowych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omawianie w grupie prac domowych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dyskusje związane z zagadnieniami sztuki dawnej i współczesnej</w:t>
            </w:r>
          </w:p>
        </w:tc>
      </w:tr>
    </w:tbl>
    <w:p w:rsidR="005E4D72" w:rsidRDefault="005E4D72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3379E9" w:rsidRDefault="003379E9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lastRenderedPageBreak/>
        <w:t>Formy sprawdzania efektów kształcenia</w:t>
      </w:r>
    </w:p>
    <w:p w:rsidR="005E4D72" w:rsidRPr="00D835F3" w:rsidRDefault="005E4D72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AC36A1" w:rsidRPr="00D835F3" w:rsidTr="00575D25">
        <w:trPr>
          <w:cantSplit/>
          <w:trHeight w:val="1579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835F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D835F3" w:rsidRDefault="00ED4157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D835F3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C043F1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3379E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36E53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36E53" w:rsidRPr="00D835F3" w:rsidRDefault="00636E53" w:rsidP="00C043F1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36E5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636E53" w:rsidRPr="00D835F3" w:rsidRDefault="00636E53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3379E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835F3" w:rsidRDefault="00D835F3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C043F1" w:rsidRDefault="00C043F1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3379E9" w:rsidRPr="00D835F3" w:rsidRDefault="003379E9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D835F3"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E05CC7" w:rsidRDefault="00E05CC7" w:rsidP="00E05CC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:rsidR="00B94AD9" w:rsidRPr="00B94AD9" w:rsidRDefault="0085415E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- ocena wykonania ćwiczeń warsztatowych</w:t>
            </w:r>
          </w:p>
          <w:p w:rsid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sprawdzian wiedzy dotyczącej elementów strukturalnych dzieła sztuki, a także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4AD9" w:rsidRP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>orientacji w wybranych zagadnieniach sztuki dawnej i współczesnej</w:t>
            </w:r>
          </w:p>
          <w:p w:rsidR="00B94AD9" w:rsidRP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zaliczenie prac domowych</w:t>
            </w:r>
          </w:p>
          <w:p w:rsid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udział w dyskusji i umiejętność prezentowania własnych ocen różnych zjawisk </w:t>
            </w:r>
          </w:p>
          <w:p w:rsidR="0085415E" w:rsidRPr="00D835F3" w:rsidRDefault="00B94AD9" w:rsidP="00B53398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 xml:space="preserve">artystycznych </w:t>
            </w:r>
          </w:p>
        </w:tc>
      </w:tr>
    </w:tbl>
    <w:p w:rsidR="00D835F3" w:rsidRP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D835F3" w:rsidTr="000F6B7C">
        <w:trPr>
          <w:trHeight w:val="567"/>
        </w:trPr>
        <w:tc>
          <w:tcPr>
            <w:tcW w:w="1985" w:type="dxa"/>
            <w:shd w:val="clear" w:color="auto" w:fill="DBE5F1"/>
            <w:vAlign w:val="center"/>
          </w:tcPr>
          <w:p w:rsidR="0083570C" w:rsidRPr="00D835F3" w:rsidRDefault="0083570C" w:rsidP="00C043F1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D835F3" w:rsidRDefault="0083570C" w:rsidP="00C043F1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3570C" w:rsidRPr="00D835F3" w:rsidRDefault="0083570C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Treści merytoryczne (wykaz tematów)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>
        <w:trPr>
          <w:trHeight w:val="1136"/>
        </w:trPr>
        <w:tc>
          <w:tcPr>
            <w:tcW w:w="9622" w:type="dxa"/>
          </w:tcPr>
          <w:p w:rsidR="009916B6" w:rsidRDefault="009916B6" w:rsidP="00E03C92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916B6" w:rsidRDefault="009916B6" w:rsidP="009916B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zagadnienia teorii koloru m.in. barwa jako zjawisko świetlne i wzrokowe, struktura świata koloru,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związki między barwami, dynamika oraz ekspresja koloru</w:t>
            </w:r>
            <w:r>
              <w:rPr>
                <w:rFonts w:ascii="Arial" w:hAnsi="Arial" w:cs="Arial"/>
                <w:sz w:val="20"/>
                <w:szCs w:val="20"/>
              </w:rPr>
              <w:br/>
              <w:t>- znaczenie kompozycyjne oraz symboliczne światła i cienia, a także związanej z tym siły waloru</w:t>
            </w:r>
            <w:r>
              <w:rPr>
                <w:rFonts w:ascii="Arial" w:hAnsi="Arial" w:cs="Arial"/>
                <w:sz w:val="20"/>
                <w:szCs w:val="20"/>
              </w:rPr>
              <w:br/>
              <w:t>- przestrzeń wobec płaszczyzny, rozwój i rodzaje perspektywy, w tym odmiany perspektywy linearnej</w:t>
            </w:r>
            <w:r>
              <w:rPr>
                <w:rFonts w:ascii="Arial" w:hAnsi="Arial" w:cs="Arial"/>
                <w:sz w:val="20"/>
                <w:szCs w:val="20"/>
              </w:rPr>
              <w:br/>
              <w:t>- wzajemne relacje i współzależność elementów dzieła sztuki w organizacji całości układu</w:t>
            </w:r>
          </w:p>
          <w:p w:rsidR="009916B6" w:rsidRDefault="009916B6" w:rsidP="009916B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różnorodne rozwiązania kompozycyjne</w:t>
            </w:r>
            <w:r>
              <w:rPr>
                <w:rFonts w:ascii="Arial" w:hAnsi="Arial" w:cs="Arial"/>
                <w:sz w:val="20"/>
                <w:szCs w:val="20"/>
              </w:rPr>
              <w:br/>
              <w:t>- zmiany i rozwój schematów wizualnych w dziejach sztuki</w:t>
            </w:r>
          </w:p>
          <w:p w:rsidR="009916B6" w:rsidRDefault="009916B6" w:rsidP="009916B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podstawowa wiedza o prawach percepcji wzrokowej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specyfika różnych odmian faktur i materii  </w:t>
            </w:r>
          </w:p>
          <w:p w:rsidR="009916B6" w:rsidRPr="00C521D2" w:rsidRDefault="009916B6" w:rsidP="009916B6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informel –  ekspresjonizm abstrakcyjny – grupa krakowska</w:t>
            </w:r>
          </w:p>
          <w:p w:rsidR="00D55FF8" w:rsidRPr="00D835F3" w:rsidRDefault="00D55FF8" w:rsidP="00E03C9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3F1" w:rsidRDefault="00C043F1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379E9" w:rsidRDefault="003379E9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25874" w:rsidRDefault="00901DFB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Tematy ćwiczeń warsztatowych</w:t>
      </w:r>
      <w:r w:rsidR="00D55FF8" w:rsidRPr="00D55FF8">
        <w:rPr>
          <w:rFonts w:ascii="Arial" w:hAnsi="Arial" w:cs="Arial"/>
          <w:b/>
          <w:sz w:val="20"/>
          <w:szCs w:val="20"/>
        </w:rPr>
        <w:t>:</w:t>
      </w:r>
    </w:p>
    <w:p w:rsidR="003379E9" w:rsidRDefault="003379E9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55FF8" w:rsidRPr="00D835F3" w:rsidTr="00BC3EA8">
        <w:trPr>
          <w:trHeight w:val="1134"/>
        </w:trPr>
        <w:tc>
          <w:tcPr>
            <w:tcW w:w="9622" w:type="dxa"/>
          </w:tcPr>
          <w:p w:rsidR="00A14F5B" w:rsidRDefault="00A14F5B" w:rsidP="00C801FC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55FF8" w:rsidRPr="00D55FF8" w:rsidRDefault="00D55FF8" w:rsidP="00C801FC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FF8">
              <w:rPr>
                <w:rFonts w:ascii="Arial" w:hAnsi="Arial" w:cs="Arial"/>
                <w:sz w:val="20"/>
                <w:szCs w:val="20"/>
              </w:rPr>
              <w:t>- ko</w:t>
            </w:r>
            <w:r w:rsidR="00C801FC">
              <w:rPr>
                <w:rFonts w:ascii="Arial" w:hAnsi="Arial" w:cs="Arial"/>
                <w:sz w:val="20"/>
                <w:szCs w:val="20"/>
              </w:rPr>
              <w:t>mp</w:t>
            </w:r>
            <w:r w:rsidR="00E05CC7">
              <w:rPr>
                <w:rFonts w:ascii="Arial" w:hAnsi="Arial" w:cs="Arial"/>
                <w:sz w:val="20"/>
                <w:szCs w:val="20"/>
              </w:rPr>
              <w:t>ozycja abstrakcyjna w wybranej gamie barwnej</w:t>
            </w:r>
          </w:p>
          <w:p w:rsidR="00D55FF8" w:rsidRPr="00D835F3" w:rsidRDefault="00D55FF8" w:rsidP="009916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FF8">
              <w:rPr>
                <w:rFonts w:ascii="Arial" w:hAnsi="Arial" w:cs="Arial"/>
                <w:sz w:val="20"/>
                <w:szCs w:val="20"/>
              </w:rPr>
              <w:t>- malarstwo materii</w:t>
            </w:r>
          </w:p>
        </w:tc>
      </w:tr>
    </w:tbl>
    <w:p w:rsidR="00D55FF8" w:rsidRDefault="00D55FF8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05CC7" w:rsidRDefault="00E05CC7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lastRenderedPageBreak/>
        <w:t>Wykaz literatury podstawowej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134"/>
        </w:trPr>
        <w:tc>
          <w:tcPr>
            <w:tcW w:w="9622" w:type="dxa"/>
          </w:tcPr>
          <w:p w:rsidR="000F6B7C" w:rsidRPr="00D835F3" w:rsidRDefault="000F6B7C" w:rsidP="00C801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Arnheim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Gdańsk 2005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(słowo/obraz terytoria)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Gage J.,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Kolor i kultura. Teoria i znaczenie koloru od antyku do abstrakcji</w:t>
            </w:r>
            <w:r>
              <w:rPr>
                <w:rFonts w:ascii="Arial" w:hAnsi="Arial" w:cs="Arial"/>
                <w:sz w:val="20"/>
                <w:szCs w:val="20"/>
              </w:rPr>
              <w:t>, Kraków 2008 (Universitas)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Ingarden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O budowie obrazu.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[w:]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Studia z estetyki</w:t>
            </w:r>
            <w:r>
              <w:rPr>
                <w:rFonts w:ascii="Arial" w:hAnsi="Arial" w:cs="Arial"/>
                <w:sz w:val="20"/>
                <w:szCs w:val="20"/>
              </w:rPr>
              <w:t>, t. II, Warszawa 1966 (PWN)</w:t>
            </w:r>
            <w:r w:rsidR="00254F6F">
              <w:rPr>
                <w:rFonts w:ascii="Arial" w:hAnsi="Arial" w:cs="Arial"/>
                <w:sz w:val="20"/>
                <w:szCs w:val="20"/>
              </w:rPr>
              <w:br/>
            </w:r>
            <w:r w:rsidR="00254F6F" w:rsidRPr="00254F6F">
              <w:rPr>
                <w:rFonts w:ascii="Arial" w:hAnsi="Arial" w:cs="Arial"/>
                <w:sz w:val="20"/>
                <w:szCs w:val="20"/>
              </w:rPr>
              <w:t xml:space="preserve">- Itten J., </w:t>
            </w:r>
            <w:r w:rsidR="00254F6F" w:rsidRPr="008D2960">
              <w:rPr>
                <w:rFonts w:ascii="Arial" w:hAnsi="Arial" w:cs="Arial"/>
                <w:i/>
                <w:sz w:val="20"/>
                <w:szCs w:val="20"/>
              </w:rPr>
              <w:t>Sztuka barwy</w:t>
            </w:r>
            <w:r w:rsidR="00254F6F" w:rsidRPr="00254F6F">
              <w:rPr>
                <w:rFonts w:ascii="Arial" w:hAnsi="Arial" w:cs="Arial"/>
                <w:sz w:val="20"/>
                <w:szCs w:val="20"/>
              </w:rPr>
              <w:t>, Kraków 2015 (d2d.pl)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Kandinsky W.,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Punkt, linia a płaszczyzna</w:t>
            </w:r>
            <w:r>
              <w:rPr>
                <w:rFonts w:ascii="Arial" w:hAnsi="Arial" w:cs="Arial"/>
                <w:sz w:val="20"/>
                <w:szCs w:val="20"/>
              </w:rPr>
              <w:t xml:space="preserve">, Warszawa 1986 (PIW) 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Rzepińska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Historia koloru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Warszawa 2009 (Arkady)</w:t>
            </w:r>
            <w:r w:rsidRPr="00D8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5415E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uzupełniającej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020"/>
        </w:trPr>
        <w:tc>
          <w:tcPr>
            <w:tcW w:w="9622" w:type="dxa"/>
          </w:tcPr>
          <w:p w:rsidR="000F6B7C" w:rsidRPr="00D835F3" w:rsidRDefault="00254F6F" w:rsidP="00C801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4F6F">
              <w:rPr>
                <w:rFonts w:ascii="Arial" w:hAnsi="Arial" w:cs="Arial"/>
                <w:sz w:val="20"/>
                <w:szCs w:val="20"/>
              </w:rPr>
              <w:t xml:space="preserve">- Casalderry F.M., </w:t>
            </w:r>
            <w:r w:rsidRPr="008D2960">
              <w:rPr>
                <w:rFonts w:ascii="Arial" w:hAnsi="Arial" w:cs="Arial"/>
                <w:i/>
                <w:sz w:val="20"/>
                <w:szCs w:val="20"/>
              </w:rPr>
              <w:t>Złudzenie zmysłów. Sztuka w oczach matematyki</w:t>
            </w:r>
            <w:r w:rsidRPr="00254F6F">
              <w:rPr>
                <w:rFonts w:ascii="Arial" w:hAnsi="Arial" w:cs="Arial"/>
                <w:sz w:val="20"/>
                <w:szCs w:val="20"/>
              </w:rPr>
              <w:t>, Warszawa 2012 (RBA)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Czapski J.,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Patrząc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 2004 (Znak)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Gombrich E.H.,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Kuspit D.,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Koniec Sztuki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Gdańsk 20</w:t>
            </w:r>
            <w:r w:rsidR="000F6B7C">
              <w:rPr>
                <w:rFonts w:ascii="Arial" w:hAnsi="Arial" w:cs="Arial"/>
                <w:sz w:val="20"/>
                <w:szCs w:val="20"/>
              </w:rPr>
              <w:t>06 (Muzeum Narodowe w Gdańsku)</w:t>
            </w:r>
            <w:r w:rsidR="000F6B7C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Parramon J.M., Calbo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Perspektywa w rysunku i w malarstwie</w:t>
            </w:r>
            <w:r w:rsidR="000F6B7C">
              <w:rPr>
                <w:rFonts w:ascii="Arial" w:hAnsi="Arial" w:cs="Arial"/>
                <w:sz w:val="20"/>
                <w:szCs w:val="20"/>
              </w:rPr>
              <w:t>, Warszawa 1993 (WSiP)</w:t>
            </w:r>
            <w:r w:rsidR="000F6B7C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Rzepińska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W kręgu malarstwa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F6B7C">
              <w:rPr>
                <w:rFonts w:ascii="Arial" w:hAnsi="Arial" w:cs="Arial"/>
                <w:sz w:val="20"/>
                <w:szCs w:val="20"/>
              </w:rPr>
              <w:t>Wrocław 1988 (Ossolineum)</w:t>
            </w:r>
            <w:r w:rsidR="000F6B7C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Stoichita I. V.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Krótka historia cienia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 2001 (Universitas)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Strzemiński W.,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Teoria widzenia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</w:t>
            </w:r>
            <w:r w:rsidR="00D12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1958 (Wydawnictwo Literackie)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Taranczewski P.,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O płaszczyźnie obrazu</w:t>
            </w:r>
            <w:r w:rsidR="000F6B7C">
              <w:rPr>
                <w:rFonts w:ascii="Arial" w:hAnsi="Arial" w:cs="Arial"/>
                <w:sz w:val="20"/>
                <w:szCs w:val="20"/>
              </w:rPr>
              <w:t>, Kraków 1992 (Ossolineum)</w:t>
            </w:r>
            <w:r w:rsidR="000F6B7C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Słownik terminologiczny sztuk pięknych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Warszawa 2007 (PWN)</w:t>
            </w:r>
            <w:r w:rsidR="000F6B7C" w:rsidRPr="00D8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Default="005E4D72" w:rsidP="00C043F1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C801FC" w:rsidRPr="00D835F3" w:rsidRDefault="00C801FC" w:rsidP="00C043F1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5415E" w:rsidRDefault="005E4D72" w:rsidP="00C043F1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D835F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4D72" w:rsidRPr="00D835F3" w:rsidRDefault="00010AB9" w:rsidP="00010AB9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</w:t>
            </w:r>
            <w:r w:rsidR="00B94A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E4D72" w:rsidRPr="00D835F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D835F3" w:rsidRDefault="004C5399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D835F3" w:rsidRDefault="004C5399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D835F3" w:rsidRDefault="00B94AD9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835F3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5E4D72" w:rsidP="00C043F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B03FC3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D835F3" w:rsidRDefault="005D48DF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D835F3" w:rsidRDefault="005D48DF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5E4D72" w:rsidRPr="00D835F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6D0EFD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D835F3" w:rsidRDefault="00B03FC3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5E4D72" w:rsidRPr="00D835F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D835F3" w:rsidRDefault="00A5181A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4D72" w:rsidRPr="00D835F3" w:rsidRDefault="005E4D72" w:rsidP="00C043F1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D835F3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89" w:rsidRDefault="00C97B89">
      <w:r>
        <w:separator/>
      </w:r>
    </w:p>
  </w:endnote>
  <w:endnote w:type="continuationSeparator" w:id="1">
    <w:p w:rsidR="00C97B89" w:rsidRDefault="00C9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4C084F">
    <w:pPr>
      <w:pStyle w:val="Stopka"/>
      <w:jc w:val="right"/>
    </w:pPr>
    <w:fldSimple w:instr="PAGE   \* MERGEFORMAT">
      <w:r w:rsidR="00B53398">
        <w:rPr>
          <w:noProof/>
        </w:rPr>
        <w:t>1</w:t>
      </w:r>
    </w:fldSimple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89" w:rsidRDefault="00C97B89">
      <w:r>
        <w:separator/>
      </w:r>
    </w:p>
  </w:footnote>
  <w:footnote w:type="continuationSeparator" w:id="1">
    <w:p w:rsidR="00C97B89" w:rsidRDefault="00C97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3F4725"/>
    <w:rsid w:val="00010AB9"/>
    <w:rsid w:val="00067F56"/>
    <w:rsid w:val="000F358C"/>
    <w:rsid w:val="000F6B7C"/>
    <w:rsid w:val="00104D15"/>
    <w:rsid w:val="001144F9"/>
    <w:rsid w:val="00116CA2"/>
    <w:rsid w:val="0013794C"/>
    <w:rsid w:val="00142CE1"/>
    <w:rsid w:val="001743EA"/>
    <w:rsid w:val="001B4F47"/>
    <w:rsid w:val="001D75A3"/>
    <w:rsid w:val="001E5231"/>
    <w:rsid w:val="002104A1"/>
    <w:rsid w:val="00221DC8"/>
    <w:rsid w:val="00232FF3"/>
    <w:rsid w:val="00247CD4"/>
    <w:rsid w:val="00254F6F"/>
    <w:rsid w:val="00261A85"/>
    <w:rsid w:val="00270FD2"/>
    <w:rsid w:val="0029006B"/>
    <w:rsid w:val="00294781"/>
    <w:rsid w:val="002B0442"/>
    <w:rsid w:val="002B0580"/>
    <w:rsid w:val="002C1CC8"/>
    <w:rsid w:val="002C23E1"/>
    <w:rsid w:val="002C3579"/>
    <w:rsid w:val="002D16B9"/>
    <w:rsid w:val="002F4A86"/>
    <w:rsid w:val="002F4D3E"/>
    <w:rsid w:val="003069D7"/>
    <w:rsid w:val="003367BD"/>
    <w:rsid w:val="003379E9"/>
    <w:rsid w:val="00354D14"/>
    <w:rsid w:val="003654DC"/>
    <w:rsid w:val="00376BB6"/>
    <w:rsid w:val="003D6886"/>
    <w:rsid w:val="003E074C"/>
    <w:rsid w:val="003E0E51"/>
    <w:rsid w:val="003F4725"/>
    <w:rsid w:val="00426E9C"/>
    <w:rsid w:val="0043194E"/>
    <w:rsid w:val="004363C2"/>
    <w:rsid w:val="004429B9"/>
    <w:rsid w:val="004631DB"/>
    <w:rsid w:val="00482105"/>
    <w:rsid w:val="0048319D"/>
    <w:rsid w:val="00487D81"/>
    <w:rsid w:val="004B0798"/>
    <w:rsid w:val="004C084F"/>
    <w:rsid w:val="004C1607"/>
    <w:rsid w:val="004C2A59"/>
    <w:rsid w:val="004C5399"/>
    <w:rsid w:val="004D1099"/>
    <w:rsid w:val="004F4E91"/>
    <w:rsid w:val="00511752"/>
    <w:rsid w:val="0051561C"/>
    <w:rsid w:val="00532785"/>
    <w:rsid w:val="0053656E"/>
    <w:rsid w:val="00544924"/>
    <w:rsid w:val="005575C1"/>
    <w:rsid w:val="00575D25"/>
    <w:rsid w:val="005D48DF"/>
    <w:rsid w:val="005E4D72"/>
    <w:rsid w:val="005E5EC1"/>
    <w:rsid w:val="005E7A43"/>
    <w:rsid w:val="00605817"/>
    <w:rsid w:val="00624E54"/>
    <w:rsid w:val="00625874"/>
    <w:rsid w:val="00636E53"/>
    <w:rsid w:val="00655FAC"/>
    <w:rsid w:val="006968E4"/>
    <w:rsid w:val="006C107D"/>
    <w:rsid w:val="006C38FA"/>
    <w:rsid w:val="006D0EFD"/>
    <w:rsid w:val="006D3F70"/>
    <w:rsid w:val="00763B14"/>
    <w:rsid w:val="00767326"/>
    <w:rsid w:val="00767733"/>
    <w:rsid w:val="00791E63"/>
    <w:rsid w:val="007A067D"/>
    <w:rsid w:val="007A76A9"/>
    <w:rsid w:val="007C571C"/>
    <w:rsid w:val="007D570B"/>
    <w:rsid w:val="007F1832"/>
    <w:rsid w:val="00800A60"/>
    <w:rsid w:val="00816663"/>
    <w:rsid w:val="00831B32"/>
    <w:rsid w:val="0083570C"/>
    <w:rsid w:val="0085415E"/>
    <w:rsid w:val="00856EC9"/>
    <w:rsid w:val="00860E8B"/>
    <w:rsid w:val="008655FD"/>
    <w:rsid w:val="008817FA"/>
    <w:rsid w:val="0089588E"/>
    <w:rsid w:val="008B7534"/>
    <w:rsid w:val="008D2960"/>
    <w:rsid w:val="008E36F1"/>
    <w:rsid w:val="008F1EDE"/>
    <w:rsid w:val="00901DFB"/>
    <w:rsid w:val="009110F7"/>
    <w:rsid w:val="00925FE4"/>
    <w:rsid w:val="00930090"/>
    <w:rsid w:val="00942326"/>
    <w:rsid w:val="00943C69"/>
    <w:rsid w:val="00952AF2"/>
    <w:rsid w:val="00986ED1"/>
    <w:rsid w:val="009916B6"/>
    <w:rsid w:val="009A19AD"/>
    <w:rsid w:val="009B1E2D"/>
    <w:rsid w:val="009C026C"/>
    <w:rsid w:val="009C70CF"/>
    <w:rsid w:val="009D33B7"/>
    <w:rsid w:val="009D6330"/>
    <w:rsid w:val="009E6F5C"/>
    <w:rsid w:val="00A14F5B"/>
    <w:rsid w:val="00A2223C"/>
    <w:rsid w:val="00A27364"/>
    <w:rsid w:val="00A41E75"/>
    <w:rsid w:val="00A47D52"/>
    <w:rsid w:val="00A51038"/>
    <w:rsid w:val="00A5181A"/>
    <w:rsid w:val="00AC36A1"/>
    <w:rsid w:val="00AD21E1"/>
    <w:rsid w:val="00AD6A44"/>
    <w:rsid w:val="00AE2CCE"/>
    <w:rsid w:val="00B03FC3"/>
    <w:rsid w:val="00B069C0"/>
    <w:rsid w:val="00B07C63"/>
    <w:rsid w:val="00B53398"/>
    <w:rsid w:val="00B77234"/>
    <w:rsid w:val="00B82AE5"/>
    <w:rsid w:val="00B94AD9"/>
    <w:rsid w:val="00BD5476"/>
    <w:rsid w:val="00C043F1"/>
    <w:rsid w:val="00C06300"/>
    <w:rsid w:val="00C157E0"/>
    <w:rsid w:val="00C6235F"/>
    <w:rsid w:val="00C735FA"/>
    <w:rsid w:val="00C801FC"/>
    <w:rsid w:val="00C95824"/>
    <w:rsid w:val="00C97B89"/>
    <w:rsid w:val="00D124C6"/>
    <w:rsid w:val="00D315C3"/>
    <w:rsid w:val="00D466AC"/>
    <w:rsid w:val="00D470C3"/>
    <w:rsid w:val="00D55FF8"/>
    <w:rsid w:val="00D70896"/>
    <w:rsid w:val="00D835F3"/>
    <w:rsid w:val="00D96BB3"/>
    <w:rsid w:val="00DA0439"/>
    <w:rsid w:val="00DA089C"/>
    <w:rsid w:val="00DA0A35"/>
    <w:rsid w:val="00DB0562"/>
    <w:rsid w:val="00DB71FA"/>
    <w:rsid w:val="00DE6306"/>
    <w:rsid w:val="00DF59C4"/>
    <w:rsid w:val="00E03C92"/>
    <w:rsid w:val="00E05CC7"/>
    <w:rsid w:val="00E57C29"/>
    <w:rsid w:val="00E9746C"/>
    <w:rsid w:val="00EC08ED"/>
    <w:rsid w:val="00EC59FC"/>
    <w:rsid w:val="00EC75BE"/>
    <w:rsid w:val="00ED4157"/>
    <w:rsid w:val="00EF4FDE"/>
    <w:rsid w:val="00F501B5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  <w:style w:type="paragraph" w:styleId="Akapitzlist">
    <w:name w:val="List Paragraph"/>
    <w:basedOn w:val="Normalny"/>
    <w:uiPriority w:val="34"/>
    <w:qFormat/>
    <w:rsid w:val="00D55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9735D-7583-4B2E-A90A-62352972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Samsung</cp:lastModifiedBy>
  <cp:revision>49</cp:revision>
  <cp:lastPrinted>2012-01-27T07:28:00Z</cp:lastPrinted>
  <dcterms:created xsi:type="dcterms:W3CDTF">2014-12-13T17:15:00Z</dcterms:created>
  <dcterms:modified xsi:type="dcterms:W3CDTF">2020-10-16T07:24:00Z</dcterms:modified>
</cp:coreProperties>
</file>