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333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66"/>
          <w:sz w:val="28"/>
          <w:szCs w:val="28"/>
          <w:u w:val="none"/>
          <w:shd w:fill="auto" w:val="clear"/>
          <w:vertAlign w:val="baseline"/>
          <w:rtl w:val="0"/>
        </w:rPr>
        <w:t xml:space="preserve">KARTA KURSU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33366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1.0" w:type="dxa"/>
        <w:jc w:val="left"/>
        <w:tblInd w:w="28.0" w:type="pct"/>
        <w:tblLayout w:type="fixed"/>
        <w:tblLook w:val="0000"/>
      </w:tblPr>
      <w:tblGrid>
        <w:gridCol w:w="1799"/>
        <w:gridCol w:w="7562"/>
        <w:tblGridChange w:id="0">
          <w:tblGrid>
            <w:gridCol w:w="1799"/>
            <w:gridCol w:w="7562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NAZWA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Filozofia z elementami estetyki</w:t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33336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NAZWA W J. ANG.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Philosophy and some aspects of aesthetics</w:t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5.000000000002" w:type="dxa"/>
        <w:jc w:val="left"/>
        <w:tblInd w:w="55.0" w:type="pct"/>
        <w:tblLayout w:type="fixed"/>
        <w:tblLook w:val="0000"/>
      </w:tblPr>
      <w:tblGrid>
        <w:gridCol w:w="1799"/>
        <w:gridCol w:w="5147"/>
        <w:gridCol w:w="1948"/>
        <w:gridCol w:w="471"/>
        <w:tblGridChange w:id="0">
          <w:tblGrid>
            <w:gridCol w:w="1799"/>
            <w:gridCol w:w="5147"/>
            <w:gridCol w:w="1948"/>
            <w:gridCol w:w="471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KOD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e6e6ff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45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PUNKTACJA ECTS*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-5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5.0" w:type="dxa"/>
        <w:jc w:val="left"/>
        <w:tblInd w:w="55.0" w:type="pct"/>
        <w:tblLayout w:type="fixed"/>
        <w:tblLook w:val="0000"/>
      </w:tblPr>
      <w:tblGrid>
        <w:gridCol w:w="1799"/>
        <w:gridCol w:w="5147"/>
        <w:gridCol w:w="2419"/>
        <w:tblGridChange w:id="0">
          <w:tblGrid>
            <w:gridCol w:w="1799"/>
            <w:gridCol w:w="5147"/>
            <w:gridCol w:w="2419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KOORDYNATOR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e6e6ff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Dr Sebastian Stankiewicz                                                                                              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ZESPÓŁ DYDAKTYCZNY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66"/>
          <w:sz w:val="20"/>
          <w:szCs w:val="20"/>
          <w:u w:val="none"/>
          <w:shd w:fill="auto" w:val="clear"/>
          <w:vertAlign w:val="baseline"/>
          <w:rtl w:val="0"/>
        </w:rPr>
        <w:t xml:space="preserve">OPIS KURSU (Cele kształcenia) </w:t>
      </w:r>
    </w:p>
    <w:tbl>
      <w:tblPr>
        <w:tblStyle w:val="Table4"/>
        <w:tblW w:w="9456.0" w:type="dxa"/>
        <w:jc w:val="left"/>
        <w:tblInd w:w="-15.0" w:type="dxa"/>
        <w:tblLayout w:type="fixed"/>
        <w:tblLook w:val="0000"/>
      </w:tblPr>
      <w:tblGrid>
        <w:gridCol w:w="9456"/>
        <w:tblGridChange w:id="0">
          <w:tblGrid>
            <w:gridCol w:w="9456"/>
          </w:tblGrid>
        </w:tblGridChange>
      </w:tblGrid>
      <w:tr>
        <w:trPr>
          <w:trHeight w:val="130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wprowadzenie w genezę, terminologię i podstawowe pojęcia filozofii i estetyki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zarysowanie zasadniczych problemów filozoficznych i estetycznych w historii rozwoju dyscyplin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wprowadzenie w proces stawiania pytań, argumentacji i wnioskowania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*Kurs prowadzony jest w języku polskim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5.0" w:type="dxa"/>
        <w:jc w:val="left"/>
        <w:tblInd w:w="55.0" w:type="pct"/>
        <w:tblLayout w:type="fixed"/>
        <w:tblLook w:val="0000"/>
      </w:tblPr>
      <w:tblGrid>
        <w:gridCol w:w="1799"/>
        <w:gridCol w:w="7557"/>
        <w:gridCol w:w="9"/>
        <w:tblGridChange w:id="0">
          <w:tblGrid>
            <w:gridCol w:w="1799"/>
            <w:gridCol w:w="7557"/>
            <w:gridCol w:w="9"/>
          </w:tblGrid>
        </w:tblGridChange>
      </w:tblGrid>
      <w:tr>
        <w:trPr>
          <w:trHeight w:val="100" w:hRule="atLeast"/>
        </w:trPr>
        <w:tc>
          <w:tcPr>
            <w:gridSpan w:val="3"/>
            <w:tcBorders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WARUNKI WSTĘPNE </w:t>
            </w:r>
          </w:p>
        </w:tc>
      </w:tr>
      <w:tr>
        <w:trPr>
          <w:trHeight w:val="54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WIEDZA 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KURSY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6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66"/>
          <w:sz w:val="22"/>
          <w:szCs w:val="22"/>
          <w:u w:val="none"/>
          <w:shd w:fill="auto" w:val="clear"/>
          <w:vertAlign w:val="baseline"/>
          <w:rtl w:val="0"/>
        </w:rPr>
        <w:t xml:space="preserve">EFEKTY KSZTAŁCENIA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456.0" w:type="dxa"/>
        <w:jc w:val="left"/>
        <w:tblInd w:w="-15.0" w:type="dxa"/>
        <w:tblLayout w:type="fixed"/>
        <w:tblLook w:val="0000"/>
      </w:tblPr>
      <w:tblGrid>
        <w:gridCol w:w="1890"/>
        <w:gridCol w:w="4741"/>
        <w:gridCol w:w="2825"/>
        <w:tblGridChange w:id="0">
          <w:tblGrid>
            <w:gridCol w:w="1890"/>
            <w:gridCol w:w="4741"/>
            <w:gridCol w:w="2825"/>
          </w:tblGrid>
        </w:tblGridChange>
      </w:tblGrid>
      <w:tr>
        <w:tc>
          <w:tcPr>
            <w:vMerge w:val="restart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  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 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e6e6ff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      Efekt kształcenia dla kursu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Efekty kształcenia dla kierunku</w:t>
            </w:r>
          </w:p>
        </w:tc>
      </w:tr>
      <w:tr>
        <w:tc>
          <w:tcPr>
            <w:vMerge w:val="continue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W01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6b479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zna i rozumie podstawową terminologię filozoficzną i estetyczną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W02 –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zna podstawowe koncepcje teoriopoznawcze, metafizyczne i estetyczne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W03 –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posiada wiedzę na temat przemian koncepcji filozoficznych i estetycznych w aspekcie kontynuacji, rozwoju i zmiany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K_W03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K_W06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K_W08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56.0" w:type="dxa"/>
        <w:jc w:val="left"/>
        <w:tblInd w:w="-15.0" w:type="dxa"/>
        <w:tblLayout w:type="fixed"/>
        <w:tblLook w:val="0000"/>
      </w:tblPr>
      <w:tblGrid>
        <w:gridCol w:w="1901"/>
        <w:gridCol w:w="4734"/>
        <w:gridCol w:w="2821"/>
        <w:tblGridChange w:id="0">
          <w:tblGrid>
            <w:gridCol w:w="1901"/>
            <w:gridCol w:w="4734"/>
            <w:gridCol w:w="2821"/>
          </w:tblGrid>
        </w:tblGridChange>
      </w:tblGrid>
      <w:tr>
        <w:tc>
          <w:tcPr>
            <w:vMerge w:val="restart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  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 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UMIEJĘTNOŚCI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e6e6ff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      Efekt kształcenia dla kursu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Efekty kształcenia dla kierunku</w:t>
            </w:r>
          </w:p>
        </w:tc>
      </w:tr>
      <w:tr>
        <w:tc>
          <w:tcPr>
            <w:vMerge w:val="continue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U01 – potrafi wykorzystać wiedzę filozoficzną i estetyczna w analizach dzieł sztuki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U02 – ma umiejętność stawiania pytań i problemów, argumentacji i wnioskowania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K_U01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K_U02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456.0" w:type="dxa"/>
        <w:jc w:val="left"/>
        <w:tblInd w:w="-15.0" w:type="dxa"/>
        <w:tblLayout w:type="fixed"/>
        <w:tblLook w:val="0000"/>
      </w:tblPr>
      <w:tblGrid>
        <w:gridCol w:w="1899"/>
        <w:gridCol w:w="4735"/>
        <w:gridCol w:w="2822"/>
        <w:tblGridChange w:id="0">
          <w:tblGrid>
            <w:gridCol w:w="1899"/>
            <w:gridCol w:w="4735"/>
            <w:gridCol w:w="2822"/>
          </w:tblGrid>
        </w:tblGridChange>
      </w:tblGrid>
      <w:tr>
        <w:tc>
          <w:tcPr>
            <w:vMerge w:val="restart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  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 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KOMPETENCJE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SPOŁECZNE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e6e6ff" w:val="clear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      Efekt kształcenia dla kursu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Efekty kształcenia dla kierunku</w:t>
            </w:r>
          </w:p>
        </w:tc>
      </w:tr>
      <w:tr>
        <w:tc>
          <w:tcPr>
            <w:vMerge w:val="continue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K01 – jest zdolny do rozwijania idei i formułowania krytycznej argumentacji w obszarze filozofii i estetyki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K02 – jest zdolny do świadomego integrowania zdobytej wiedzy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K03 – ma świadomość, że rozwijanie i pogłębianie wiedzy, wzbogaca zrozumienie własnego kontekstu artystycznego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K_K04 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K_K02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K_K01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64.999999999998" w:type="dxa"/>
        <w:jc w:val="left"/>
        <w:tblInd w:w="28.0" w:type="pct"/>
        <w:tblLayout w:type="fixed"/>
        <w:tblLook w:val="0000"/>
      </w:tblPr>
      <w:tblGrid>
        <w:gridCol w:w="1280"/>
        <w:gridCol w:w="1279"/>
        <w:gridCol w:w="853"/>
        <w:gridCol w:w="148"/>
        <w:gridCol w:w="990"/>
        <w:gridCol w:w="148"/>
        <w:gridCol w:w="1133"/>
        <w:gridCol w:w="148"/>
        <w:gridCol w:w="1133"/>
        <w:gridCol w:w="148"/>
        <w:gridCol w:w="990"/>
        <w:gridCol w:w="285"/>
        <w:gridCol w:w="552"/>
        <w:gridCol w:w="278"/>
        <w:tblGridChange w:id="0">
          <w:tblGrid>
            <w:gridCol w:w="1280"/>
            <w:gridCol w:w="1279"/>
            <w:gridCol w:w="853"/>
            <w:gridCol w:w="148"/>
            <w:gridCol w:w="990"/>
            <w:gridCol w:w="148"/>
            <w:gridCol w:w="1133"/>
            <w:gridCol w:w="148"/>
            <w:gridCol w:w="1133"/>
            <w:gridCol w:w="148"/>
            <w:gridCol w:w="990"/>
            <w:gridCol w:w="285"/>
            <w:gridCol w:w="552"/>
            <w:gridCol w:w="278"/>
          </w:tblGrid>
        </w:tblGridChange>
      </w:tblGrid>
      <w:tr>
        <w:trPr>
          <w:trHeight w:val="320" w:hRule="atLeast"/>
        </w:trPr>
        <w:tc>
          <w:tcPr>
            <w:gridSpan w:val="14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45" w:right="137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ORGANIZACJA</w:t>
            </w:r>
          </w:p>
        </w:tc>
      </w:tr>
      <w:tr>
        <w:trPr>
          <w:trHeight w:val="320" w:hRule="atLeast"/>
        </w:trPr>
        <w:tc>
          <w:tcPr>
            <w:vMerge w:val="restart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FORMA ZAJĘĆ </w:t>
            </w:r>
          </w:p>
        </w:tc>
        <w:tc>
          <w:tcPr>
            <w:vMerge w:val="restart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   WYKŁAD (W)</w:t>
            </w:r>
          </w:p>
        </w:tc>
        <w:tc>
          <w:tcPr>
            <w:gridSpan w:val="1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45" w:right="18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ZAJĘCIA W GRUPACH</w:t>
            </w:r>
          </w:p>
        </w:tc>
      </w:tr>
      <w:tr>
        <w:trPr>
          <w:trHeight w:val="140" w:hRule="atLeast"/>
        </w:trPr>
        <w:tc>
          <w:tcPr>
            <w:vMerge w:val="continue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4"/>
                <w:szCs w:val="1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        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4"/>
                <w:szCs w:val="14"/>
                <w:u w:val="singl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4"/>
                <w:szCs w:val="1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4"/>
                <w:szCs w:val="14"/>
                <w:u w:val="single"/>
                <w:shd w:fill="auto" w:val="clear"/>
                <w:vertAlign w:val="baseline"/>
                <w:rtl w:val="0"/>
              </w:rPr>
              <w:t xml:space="preserve">K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4"/>
                <w:szCs w:val="1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4"/>
                <w:szCs w:val="14"/>
                <w:u w:val="single"/>
                <w:shd w:fill="auto" w:val="clear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4"/>
                <w:szCs w:val="1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4"/>
                <w:szCs w:val="14"/>
                <w:u w:val="singl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4"/>
                <w:szCs w:val="1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4"/>
                <w:szCs w:val="14"/>
                <w:u w:val="single"/>
                <w:shd w:fill="auto" w:val="clear"/>
                <w:vertAlign w:val="baseline"/>
                <w:rtl w:val="0"/>
              </w:rPr>
              <w:t xml:space="preserve">P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" w:right="18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4"/>
                <w:szCs w:val="1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4"/>
                <w:szCs w:val="14"/>
                <w:u w:val="single"/>
                <w:shd w:fill="auto" w:val="clear"/>
                <w:vertAlign w:val="baseline"/>
                <w:rtl w:val="0"/>
              </w:rPr>
              <w:t xml:space="preserve">EL</w:t>
            </w:r>
          </w:p>
        </w:tc>
        <w:tc>
          <w:tcPr>
            <w:tcBorders>
              <w:top w:color="808080" w:space="0" w:sz="4" w:val="single"/>
              <w:left w:color="00000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4"/>
                <w:szCs w:val="1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LICZBA GODZIN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6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66"/>
          <w:sz w:val="20"/>
          <w:szCs w:val="20"/>
          <w:u w:val="none"/>
          <w:shd w:fill="auto" w:val="clear"/>
          <w:vertAlign w:val="baseline"/>
          <w:rtl w:val="0"/>
        </w:rPr>
        <w:t xml:space="preserve">OPIS METOD PROWADZENIA ZAJĘĆ</w:t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456.0" w:type="dxa"/>
        <w:jc w:val="left"/>
        <w:tblInd w:w="-15.0" w:type="dxa"/>
        <w:tblLayout w:type="fixed"/>
        <w:tblLook w:val="0000"/>
      </w:tblPr>
      <w:tblGrid>
        <w:gridCol w:w="9456"/>
        <w:tblGridChange w:id="0">
          <w:tblGrid>
            <w:gridCol w:w="9456"/>
          </w:tblGrid>
        </w:tblGridChange>
      </w:tblGrid>
      <w:tr>
        <w:trPr>
          <w:trHeight w:val="192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wykład problemowy z elementami konwersatorium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6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6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66"/>
          <w:sz w:val="22"/>
          <w:szCs w:val="22"/>
          <w:u w:val="none"/>
          <w:shd w:fill="auto" w:val="clear"/>
          <w:vertAlign w:val="baseline"/>
          <w:rtl w:val="0"/>
        </w:rPr>
        <w:t xml:space="preserve">FORMY SPRAWDZANIA EFEKTÓW KSZTAŁCENIA</w:t>
      </w:r>
    </w:p>
    <w:p w:rsidR="00000000" w:rsidDel="00000000" w:rsidP="00000000" w:rsidRDefault="00000000" w:rsidRPr="00000000" w14:paraId="00000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241.999999999996" w:type="dxa"/>
        <w:jc w:val="left"/>
        <w:tblInd w:w="-15.0" w:type="dxa"/>
        <w:tblLayout w:type="fixed"/>
        <w:tblLook w:val="0000"/>
      </w:tblPr>
      <w:tblGrid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88"/>
        <w:tblGridChange w:id="0">
          <w:tblGrid>
            <w:gridCol w:w="658"/>
            <w:gridCol w:w="658"/>
            <w:gridCol w:w="658"/>
            <w:gridCol w:w="658"/>
            <w:gridCol w:w="658"/>
            <w:gridCol w:w="658"/>
            <w:gridCol w:w="658"/>
            <w:gridCol w:w="658"/>
            <w:gridCol w:w="658"/>
            <w:gridCol w:w="658"/>
            <w:gridCol w:w="658"/>
            <w:gridCol w:w="658"/>
            <w:gridCol w:w="658"/>
            <w:gridCol w:w="688"/>
          </w:tblGrid>
        </w:tblGridChange>
      </w:tblGrid>
      <w:tr>
        <w:trPr>
          <w:trHeight w:val="158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e6e6ff" w:val="clear"/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e6e6ff" w:val="clear"/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 – learning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e6e6ff" w:val="clear"/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Gry dydaktyczne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e6e6ff" w:val="clear"/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Ćwiczenia w szkole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e6e6ff" w:val="clear"/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e6e6ff" w:val="clear"/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Praca laboratoryjna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e6e6ff" w:val="clear"/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Projekt indywidualny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e6e6ff" w:val="clear"/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Projekt grupowy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e6e6ff" w:val="clear"/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Udział w dyskusji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e6e6ff" w:val="clear"/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Referat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e6e6ff" w:val="clear"/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Praca pisemna (esej)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e6e6ff" w:val="clear"/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Egzamin ustny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e6e6ff" w:val="clear"/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Egzamin pisemny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Inne</w:t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e6e6ff" w:val="clear"/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W1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e6e6ff" w:val="clear"/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W2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e6e6ff" w:val="clear"/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W3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e6e6ff" w:val="clear"/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U1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e6e6ff" w:val="clear"/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U2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c>
          <w:tcPr>
            <w:tcBorders>
              <w:left w:color="808080" w:space="0" w:sz="4" w:val="single"/>
              <w:bottom w:color="808080" w:space="0" w:sz="4" w:val="single"/>
            </w:tcBorders>
            <w:shd w:fill="e6e6ff" w:val="clear"/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U3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e6e6ff" w:val="clear"/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K1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e6e6ff" w:val="clear"/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K2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1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66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223.0" w:type="dxa"/>
        <w:jc w:val="left"/>
        <w:tblInd w:w="28.0" w:type="pct"/>
        <w:tblLayout w:type="fixed"/>
        <w:tblLook w:val="0000"/>
      </w:tblPr>
      <w:tblGrid>
        <w:gridCol w:w="1799"/>
        <w:gridCol w:w="7424"/>
        <w:tblGridChange w:id="0">
          <w:tblGrid>
            <w:gridCol w:w="1799"/>
            <w:gridCol w:w="7424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OCENA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223.0" w:type="dxa"/>
        <w:jc w:val="left"/>
        <w:tblInd w:w="28.0" w:type="pct"/>
        <w:tblLayout w:type="fixed"/>
        <w:tblLook w:val="0000"/>
      </w:tblPr>
      <w:tblGrid>
        <w:gridCol w:w="1799"/>
        <w:gridCol w:w="7424"/>
        <w:tblGridChange w:id="0">
          <w:tblGrid>
            <w:gridCol w:w="1799"/>
            <w:gridCol w:w="7424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UWAGI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336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3366"/>
          <w:sz w:val="22"/>
          <w:szCs w:val="22"/>
          <w:u w:val="none"/>
          <w:shd w:fill="auto" w:val="clear"/>
          <w:vertAlign w:val="baseline"/>
          <w:rtl w:val="0"/>
        </w:rPr>
        <w:t xml:space="preserve">TREŚCI MERYTORYCZNE (wykaz tematów)</w:t>
      </w:r>
    </w:p>
    <w:p w:rsidR="00000000" w:rsidDel="00000000" w:rsidP="00000000" w:rsidRDefault="00000000" w:rsidRPr="00000000" w14:paraId="000001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314.0" w:type="dxa"/>
        <w:jc w:val="left"/>
        <w:tblInd w:w="-15.0" w:type="dxa"/>
        <w:tblLayout w:type="fixed"/>
        <w:tblLook w:val="0000"/>
      </w:tblPr>
      <w:tblGrid>
        <w:gridCol w:w="9314"/>
        <w:tblGridChange w:id="0">
          <w:tblGrid>
            <w:gridCol w:w="9314"/>
          </w:tblGrid>
        </w:tblGridChange>
      </w:tblGrid>
      <w:tr>
        <w:trPr>
          <w:trHeight w:val="74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Geneza i ewolucja filozofii jako nauki – zmienne obrazy świata.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Podstawowe działy filozofii oraz nauki szczegółowe.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Szkoły filozoficzne – podstawowe informacje dot. periodyzacji.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Epistemologia. Teorie prawdy.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Epistemologia. Źródła poznania.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Epistemologia Granice poznania.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Metafizyka – zagadnienia wyrastające z rozważań teoriopoznawczych.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Metafizyka – zagadnienia wyrastające z rozważań nad przyrodą.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Metafizyka – zagadnienia wyrastające z rozważań nad religią.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Estetyka – teorie starożytne (pitagorejczycy, szkoły filozoficzne, teorie Platona, Arystoteles).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Plotyn i estetyka średniowiecza (św. Augustyn i św. Tomasz).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Problem obiektywizmu i subiektywizmu w estetyce.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Model Kantowski estetyki.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33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3366"/>
          <w:sz w:val="20"/>
          <w:szCs w:val="20"/>
          <w:u w:val="none"/>
          <w:shd w:fill="auto" w:val="clear"/>
          <w:vertAlign w:val="baseline"/>
          <w:rtl w:val="0"/>
        </w:rPr>
        <w:t xml:space="preserve">WYKAZ LITERATURY PODSTAWOWEJ</w:t>
      </w:r>
    </w:p>
    <w:tbl>
      <w:tblPr>
        <w:tblStyle w:val="Table15"/>
        <w:tblW w:w="9314.0" w:type="dxa"/>
        <w:jc w:val="left"/>
        <w:tblInd w:w="-15.0" w:type="dxa"/>
        <w:tblLayout w:type="fixed"/>
        <w:tblLook w:val="0000"/>
      </w:tblPr>
      <w:tblGrid>
        <w:gridCol w:w="9314"/>
        <w:tblGridChange w:id="0">
          <w:tblGrid>
            <w:gridCol w:w="9314"/>
          </w:tblGrid>
        </w:tblGridChange>
      </w:tblGrid>
      <w:tr>
        <w:trPr>
          <w:trHeight w:val="68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Ajdukiewicz K., Zagadnienia i kierunki filozofii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Dewey J., Sztuka jako doświadczenie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Platon, Uczta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Tatarkiewicz W., Dzieje sześciu pojęć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Tatarkiewicz W., Historia estetyki: t. I – Estetyka starożytna, t. II – Estetyka średniowieczna, t. III – Estetyka nowożytna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Tatarkiewicz W., Historia estetyki (III tomy)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33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3366"/>
          <w:sz w:val="20"/>
          <w:szCs w:val="20"/>
          <w:u w:val="none"/>
          <w:shd w:fill="auto" w:val="clear"/>
          <w:vertAlign w:val="baseline"/>
          <w:rtl w:val="0"/>
        </w:rPr>
        <w:t xml:space="preserve">WYKAZ LITERATURY UZUPEŁNIAJĄCEJ</w:t>
      </w:r>
    </w:p>
    <w:tbl>
      <w:tblPr>
        <w:tblStyle w:val="Table16"/>
        <w:tblW w:w="9314.0" w:type="dxa"/>
        <w:jc w:val="left"/>
        <w:tblInd w:w="-15.0" w:type="dxa"/>
        <w:tblLayout w:type="fixed"/>
        <w:tblLook w:val="0000"/>
      </w:tblPr>
      <w:tblGrid>
        <w:gridCol w:w="9314"/>
        <w:tblGridChange w:id="0">
          <w:tblGrid>
            <w:gridCol w:w="9314"/>
          </w:tblGrid>
        </w:tblGridChange>
      </w:tblGrid>
      <w:tr>
        <w:trPr>
          <w:trHeight w:val="92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3366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3366"/>
          <w:sz w:val="16"/>
          <w:szCs w:val="16"/>
          <w:u w:val="none"/>
          <w:shd w:fill="auto" w:val="clear"/>
          <w:vertAlign w:val="baseline"/>
          <w:rtl w:val="0"/>
        </w:rPr>
        <w:t xml:space="preserve">Bilans godzinowy zgodny z CNPS (Całkowity Nakład Pracy Studenta)</w:t>
      </w:r>
    </w:p>
    <w:p w:rsidR="00000000" w:rsidDel="00000000" w:rsidP="00000000" w:rsidRDefault="00000000" w:rsidRPr="00000000" w14:paraId="000001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372.0" w:type="dxa"/>
        <w:jc w:val="left"/>
        <w:tblInd w:w="-31.0" w:type="dxa"/>
        <w:tblLayout w:type="fixed"/>
        <w:tblLook w:val="0000"/>
      </w:tblPr>
      <w:tblGrid>
        <w:gridCol w:w="2664"/>
        <w:gridCol w:w="5592"/>
        <w:gridCol w:w="1116"/>
        <w:tblGridChange w:id="0">
          <w:tblGrid>
            <w:gridCol w:w="2664"/>
            <w:gridCol w:w="5592"/>
            <w:gridCol w:w="1116"/>
          </w:tblGrid>
        </w:tblGridChange>
      </w:tblGrid>
      <w:tr>
        <w:trPr>
          <w:trHeight w:val="320" w:hRule="atLeast"/>
        </w:trPr>
        <w:tc>
          <w:tcPr>
            <w:vMerge w:val="restart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Ilość godzin w kontakcie z prowadzącymi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Konwersatorium (ćwiczenia, laboratorium itd.)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</w:p>
        </w:tc>
      </w:tr>
      <w:tr>
        <w:tc>
          <w:tcPr>
            <w:vMerge w:val="continue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Pozostałe godziny kontaktu studenta z prowadzącym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Ilość godzin pracy studenta bez kontaktu z prowadzącymi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Lektura w ramach przygotowania do zajęć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</w:tr>
      <w:tr>
        <w:trPr>
          <w:trHeight w:val="700" w:hRule="atLeast"/>
        </w:trPr>
        <w:tc>
          <w:tcPr>
            <w:vMerge w:val="continue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Przygotowanie krótkiej pracy pisemnej lub referatu po zapoznaniu się z niezbędną literaturą przedmiotu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Przygotowanie projektu lub prezentacji na podany temat (praca indywidualna) 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</w:p>
        </w:tc>
      </w:tr>
      <w:tr>
        <w:tc>
          <w:tcPr>
            <w:vMerge w:val="continue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Przygotowanie do egzaminu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Ogółem bilans czasu pracy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Ilość punktów ECTS w zależności od przyjętego przelicznika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1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/>
      <w:pgMar w:bottom="765" w:top="851" w:left="1276" w:right="1273" w:header="45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Arial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C"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8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sz w:val="14"/>
        <w:szCs w:val="14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b w:val="0"/>
        <w:sz w:val="14"/>
        <w:szCs w:val="14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b w:val="0"/>
        <w:sz w:val="14"/>
        <w:szCs w:val="14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b w:val="0"/>
        <w:sz w:val="14"/>
        <w:szCs w:val="14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b w:val="0"/>
        <w:sz w:val="14"/>
        <w:szCs w:val="14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b w:val="0"/>
        <w:sz w:val="14"/>
        <w:szCs w:val="14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b w:val="0"/>
        <w:sz w:val="14"/>
        <w:szCs w:val="14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b w:val="0"/>
        <w:sz w:val="14"/>
        <w:szCs w:val="14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cs="Noto Sans Symbols" w:eastAsia="Noto Sans Symbols" w:hAnsi="Noto Sans Symbols"/>
        <w:b w:val="0"/>
        <w:sz w:val="14"/>
        <w:szCs w:val="14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sz w:val="14"/>
      <w:szCs w:val="14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Domyślnaczcionkaakapitu1">
    <w:name w:val="Domyślna czcionka akapitu1"/>
    <w:next w:val="Domyślnaczcionkaakapitu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Znakinumeracji">
    <w:name w:val="Znaki numeracji"/>
    <w:next w:val="Znakinumeracji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umerstrony">
    <w:name w:val="Numer strony"/>
    <w:next w:val="Numerstrony"/>
    <w:autoRedefine w:val="0"/>
    <w:hidden w:val="0"/>
    <w:qFormat w:val="0"/>
    <w:rPr>
      <w:w w:val="100"/>
      <w:position w:val="-1"/>
      <w:sz w:val="14"/>
      <w:szCs w:val="14"/>
      <w:effect w:val="none"/>
      <w:vertAlign w:val="baseline"/>
      <w:cs w:val="0"/>
      <w:em w:val="none"/>
      <w:lang/>
    </w:rPr>
  </w:style>
  <w:style w:type="character" w:styleId="Odwołaniedokomentarza1">
    <w:name w:val="Odwołanie do komentarza1"/>
    <w:next w:val="Odwołaniedokomentarza1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Znakiprzypisówdolnych">
    <w:name w:val="Znaki przypisów dolnych"/>
    <w:next w:val="Znakiprzypisówdolnych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StopkaZnak">
    <w:name w:val="Stopka Znak"/>
    <w:next w:val="Stopka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Symbolewypunktowania">
    <w:name w:val="Symbole wypunktowania"/>
    <w:next w:val="Symbolewypunktowania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attr_txt_styl2">
    <w:name w:val="attr_txt_styl2"/>
    <w:basedOn w:val="Domyślnaczcionkaakapitu1"/>
    <w:next w:val="attr_txt_sty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ttr_txt_styl1">
    <w:name w:val="attr_txt_styl1"/>
    <w:basedOn w:val="Domyślnaczcionkaakapitu1"/>
    <w:next w:val="attr_txt_sty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główek1">
    <w:name w:val="Nagłówek1"/>
    <w:basedOn w:val="Normalny"/>
    <w:next w:val="Tekstpodstawowy"/>
    <w:autoRedefine w:val="0"/>
    <w:hidden w:val="0"/>
    <w:qFormat w:val="0"/>
    <w:pPr>
      <w:keepNext w:val="1"/>
      <w:widowControl w:val="0"/>
      <w:suppressAutoHyphens w:val="0"/>
      <w:autoSpaceDE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l-PL"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widowControl w:val="0"/>
      <w:suppressAutoHyphens w:val="0"/>
      <w:autoSpaceDE w:val="0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Lista">
    <w:name w:val="Lista"/>
    <w:basedOn w:val="Tekstpodstawowy"/>
    <w:next w:val="Lista"/>
    <w:autoRedefine w:val="0"/>
    <w:hidden w:val="0"/>
    <w:qFormat w:val="0"/>
    <w:pPr>
      <w:widowControl w:val="0"/>
      <w:suppressAutoHyphens w:val="0"/>
      <w:autoSpaceDE w:val="0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Podpis2">
    <w:name w:val="Podpis2"/>
    <w:basedOn w:val="Normalny"/>
    <w:next w:val="Podpis2"/>
    <w:autoRedefine w:val="0"/>
    <w:hidden w:val="0"/>
    <w:qFormat w:val="0"/>
    <w:pPr>
      <w:widowControl w:val="0"/>
      <w:suppressLineNumbers w:val="1"/>
      <w:suppressAutoHyphens w:val="0"/>
      <w:autoSpaceDE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Indeks">
    <w:name w:val="Indeks"/>
    <w:basedOn w:val="Normalny"/>
    <w:next w:val="Indeks"/>
    <w:autoRedefine w:val="0"/>
    <w:hidden w:val="0"/>
    <w:qFormat w:val="0"/>
    <w:pPr>
      <w:widowControl w:val="0"/>
      <w:suppressLineNumbers w:val="1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Podpis1">
    <w:name w:val="Podpis1"/>
    <w:basedOn w:val="Normalny"/>
    <w:next w:val="Podpis1"/>
    <w:autoRedefine w:val="0"/>
    <w:hidden w:val="0"/>
    <w:qFormat w:val="0"/>
    <w:pPr>
      <w:widowControl w:val="0"/>
      <w:suppressLineNumbers w:val="1"/>
      <w:suppressAutoHyphens w:val="0"/>
      <w:autoSpaceDE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Nagłówek">
    <w:name w:val="Nagłówek"/>
    <w:basedOn w:val="Normalny"/>
    <w:next w:val="Tekstpodstawowy"/>
    <w:autoRedefine w:val="0"/>
    <w:hidden w:val="0"/>
    <w:qFormat w:val="0"/>
    <w:pPr>
      <w:keepNext w:val="1"/>
      <w:widowControl w:val="0"/>
      <w:suppressAutoHyphens w:val="0"/>
      <w:autoSpaceDE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l-PL"/>
    </w:rPr>
  </w:style>
  <w:style w:type="paragraph" w:styleId="Stopka">
    <w:name w:val="Stopka"/>
    <w:basedOn w:val="Normalny"/>
    <w:next w:val="Stopka"/>
    <w:autoRedefine w:val="0"/>
    <w:hidden w:val="0"/>
    <w:qFormat w:val="0"/>
    <w:pPr>
      <w:widowControl w:val="0"/>
      <w:suppressAutoHyphens w:val="0"/>
      <w:autoSpaceDE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Zawartośćtabeli">
    <w:name w:val="Zawartość tabeli"/>
    <w:basedOn w:val="Normalny"/>
    <w:next w:val="Zawartośćtabeli"/>
    <w:autoRedefine w:val="0"/>
    <w:hidden w:val="0"/>
    <w:qFormat w:val="0"/>
    <w:pPr>
      <w:widowControl w:val="0"/>
      <w:suppressLineNumbers w:val="1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Nagłówektabeli">
    <w:name w:val="Nagłówek tabeli"/>
    <w:basedOn w:val="Zawartośćtabeli"/>
    <w:next w:val="Nagłówektabeli"/>
    <w:autoRedefine w:val="0"/>
    <w:hidden w:val="0"/>
    <w:qFormat w:val="0"/>
    <w:pPr>
      <w:widowControl w:val="0"/>
      <w:suppressLineNumbers w:val="1"/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Zawartośćramki">
    <w:name w:val="Zawartość ramki"/>
    <w:basedOn w:val="Tekstpodstawowy"/>
    <w:next w:val="Zawartośćramki"/>
    <w:autoRedefine w:val="0"/>
    <w:hidden w:val="0"/>
    <w:qFormat w:val="0"/>
    <w:pPr>
      <w:widowControl w:val="0"/>
      <w:suppressAutoHyphens w:val="0"/>
      <w:autoSpaceDE w:val="0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Tekstkomentarza1">
    <w:name w:val="Tekst komentarza1"/>
    <w:basedOn w:val="Normalny"/>
    <w:next w:val="Tekstkomentarza1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l-PL"/>
    </w:rPr>
  </w:style>
  <w:style w:type="paragraph" w:styleId="Tematkomentarza1">
    <w:name w:val="Temat komentarza1"/>
    <w:basedOn w:val="Tekstkomentarza1"/>
    <w:next w:val="Tekstkomentarza1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l-PL"/>
    </w:rPr>
  </w:style>
  <w:style w:type="paragraph" w:styleId="Tekstdymka1">
    <w:name w:val="Tekst dymka1"/>
    <w:basedOn w:val="Normalny"/>
    <w:next w:val="Tekstdymka1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l-PL"/>
    </w:rPr>
  </w:style>
  <w:style w:type="paragraph" w:styleId="Tekstprzypisudolnego">
    <w:name w:val="Tekst przypisu dolnego"/>
    <w:basedOn w:val="Normalny"/>
    <w:next w:val="Tekstprzypisudolnego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l-PL"/>
    </w:rPr>
  </w:style>
  <w:style w:type="paragraph" w:styleId="Default">
    <w:name w:val="Default"/>
    <w:basedOn w:val="Normalny"/>
    <w:next w:val="Default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zsustqmJRt88Aly2D7/Tb3rP6A==">AMUW2mUbECut71PKEapXgvnQL97tbTgjXDv77ygf3llx+dFwS3dfg6XmpwRPGJD6t+ccolHBi9A5Ts8L70I2wMu3b0pYq+HHmZcD2Dw9FbQ4L22xhFZmuXw=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2019-12-03T21:02:00Z</dcterms:created>
  <dc:creator>Barbara Wilk</dc:creator>
</cp:coreProperties>
</file>