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0" w:rsidRDefault="005F3CEC">
      <w:pPr>
        <w:spacing w:after="0"/>
        <w:ind w:right="70"/>
        <w:jc w:val="right"/>
      </w:pPr>
      <w:bookmarkStart w:id="0" w:name="_GoBack"/>
      <w:bookmarkEnd w:id="0"/>
      <w:r>
        <w:rPr>
          <w:rFonts w:ascii="Arial" w:eastAsia="Arial" w:hAnsi="Arial" w:cs="Arial"/>
          <w:i/>
        </w:rPr>
        <w:t xml:space="preserve">Załącznik nr 4 do Zarządzenia Nr………….. </w:t>
      </w:r>
    </w:p>
    <w:p w:rsidR="00105CC0" w:rsidRDefault="005F3CEC">
      <w:pPr>
        <w:spacing w:after="0"/>
        <w:ind w:right="6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105CC0" w:rsidRDefault="005F3CEC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05CC0" w:rsidRDefault="005F3CEC">
      <w:pPr>
        <w:pStyle w:val="Nagwek1"/>
      </w:pPr>
      <w:r>
        <w:t>KARTA KURSU</w:t>
      </w:r>
      <w:r>
        <w:rPr>
          <w:b w:val="0"/>
          <w:sz w:val="22"/>
        </w:rPr>
        <w:t xml:space="preserve"> </w:t>
      </w:r>
    </w:p>
    <w:p w:rsidR="00105CC0" w:rsidRDefault="005F3CEC">
      <w:pPr>
        <w:spacing w:after="0"/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122" w:type="dxa"/>
          <w:left w:w="115" w:type="dxa"/>
          <w:right w:w="115" w:type="dxa"/>
        </w:tblCellMar>
        <w:tblLook w:val="04A0"/>
      </w:tblPr>
      <w:tblGrid>
        <w:gridCol w:w="1985"/>
        <w:gridCol w:w="7658"/>
      </w:tblGrid>
      <w:tr w:rsidR="00105CC0">
        <w:trPr>
          <w:trHeight w:val="444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</w:t>
            </w:r>
          </w:p>
        </w:tc>
        <w:tc>
          <w:tcPr>
            <w:tcW w:w="76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MALARSTWO C </w:t>
            </w:r>
          </w:p>
        </w:tc>
      </w:tr>
      <w:tr w:rsidR="00105CC0">
        <w:trPr>
          <w:trHeight w:val="440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105CC0" w:rsidRDefault="005F3CEC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Nazwa w j. ang. </w:t>
            </w:r>
          </w:p>
        </w:tc>
        <w:tc>
          <w:tcPr>
            <w:tcW w:w="76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PAINTING C </w:t>
            </w:r>
          </w:p>
        </w:tc>
      </w:tr>
    </w:tbl>
    <w:p w:rsidR="00105CC0" w:rsidRDefault="005F3CEC">
      <w:pPr>
        <w:spacing w:after="0"/>
        <w:ind w:left="5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126" w:type="dxa"/>
          <w:left w:w="115" w:type="dxa"/>
          <w:right w:w="115" w:type="dxa"/>
        </w:tblCellMar>
        <w:tblLook w:val="04A0"/>
      </w:tblPr>
      <w:tblGrid>
        <w:gridCol w:w="3187"/>
        <w:gridCol w:w="3193"/>
        <w:gridCol w:w="3263"/>
      </w:tblGrid>
      <w:tr w:rsidR="00105CC0">
        <w:trPr>
          <w:trHeight w:val="418"/>
        </w:trPr>
        <w:tc>
          <w:tcPr>
            <w:tcW w:w="318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Koordynator </w:t>
            </w:r>
          </w:p>
        </w:tc>
        <w:tc>
          <w:tcPr>
            <w:tcW w:w="319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Prof. Stanisław Sobolewski </w:t>
            </w:r>
          </w:p>
        </w:tc>
        <w:tc>
          <w:tcPr>
            <w:tcW w:w="326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105CC0" w:rsidRDefault="005F3CEC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Zespół dydaktyczny </w:t>
            </w:r>
          </w:p>
        </w:tc>
      </w:tr>
      <w:tr w:rsidR="00105CC0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326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461"/>
        </w:trPr>
        <w:tc>
          <w:tcPr>
            <w:tcW w:w="3187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nil"/>
              <w:right w:val="single" w:sz="2" w:space="0" w:color="95B3D7"/>
            </w:tcBorders>
          </w:tcPr>
          <w:p w:rsidR="00105CC0" w:rsidRDefault="00105CC0"/>
        </w:tc>
      </w:tr>
      <w:tr w:rsidR="00105CC0">
        <w:trPr>
          <w:trHeight w:val="459"/>
        </w:trPr>
        <w:tc>
          <w:tcPr>
            <w:tcW w:w="31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Punktacja ECTS* </w:t>
            </w:r>
          </w:p>
        </w:tc>
        <w:tc>
          <w:tcPr>
            <w:tcW w:w="31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</w:tr>
    </w:tbl>
    <w:p w:rsidR="00105CC0" w:rsidRDefault="005F3CEC">
      <w:pPr>
        <w:spacing w:after="0"/>
        <w:ind w:left="5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05CC0" w:rsidRDefault="005F3CEC">
      <w:pPr>
        <w:spacing w:after="2"/>
        <w:ind w:left="5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05CC0" w:rsidRDefault="005F3CEC">
      <w:pPr>
        <w:spacing w:after="0"/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15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Opis kursu (cele kształcenia)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844" w:line="267" w:lineRule="auto"/>
        <w:ind w:left="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Nabywanie i rozwijanie umiejętności i wiedzy z zakresu malarstwa jako wyrastającego z tradycji medium sztuki współczesnej przekazujące treści estetyczne i znaczeniowe w kontekście  </w:t>
      </w:r>
      <w:r w:rsidR="00C57A41">
        <w:rPr>
          <w:rFonts w:ascii="Arial" w:eastAsia="Arial" w:hAnsi="Arial" w:cs="Arial"/>
        </w:rPr>
        <w:t>.</w:t>
      </w:r>
    </w:p>
    <w:p w:rsidR="00C57A41" w:rsidRPr="00C57A41" w:rsidRDefault="00C57A41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844" w:line="267" w:lineRule="auto"/>
        <w:ind w:left="10" w:hanging="10"/>
        <w:rPr>
          <w:rFonts w:ascii="Arial" w:eastAsia="Arial" w:hAnsi="Arial" w:cs="Arial"/>
          <w:i/>
        </w:rPr>
      </w:pPr>
      <w:r w:rsidRPr="00C57A41">
        <w:rPr>
          <w:rFonts w:ascii="Arial" w:eastAsia="Arial" w:hAnsi="Arial" w:cs="Arial"/>
          <w:i/>
        </w:rPr>
        <w:t>*kurs prowadzony w języku polskim</w:t>
      </w:r>
    </w:p>
    <w:p w:rsidR="00C57A41" w:rsidRDefault="00C57A41" w:rsidP="00C57A41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844" w:line="267" w:lineRule="auto"/>
      </w:pP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19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Warunki wstępne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89" w:type="dxa"/>
          <w:left w:w="59" w:type="dxa"/>
          <w:right w:w="183" w:type="dxa"/>
        </w:tblCellMar>
        <w:tblLook w:val="04A0"/>
      </w:tblPr>
      <w:tblGrid>
        <w:gridCol w:w="1939"/>
        <w:gridCol w:w="7704"/>
      </w:tblGrid>
      <w:tr w:rsidR="00105CC0">
        <w:trPr>
          <w:trHeight w:val="1774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11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Wiedza 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numPr>
                <w:ilvl w:val="0"/>
                <w:numId w:val="1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Zna  możliwości   wyrazowe malarstwa i rysunku w realizacjach plastycznych.  </w:t>
            </w:r>
          </w:p>
          <w:p w:rsidR="00105CC0" w:rsidRDefault="005F3CEC">
            <w:pPr>
              <w:numPr>
                <w:ilvl w:val="0"/>
                <w:numId w:val="1"/>
              </w:numPr>
              <w:spacing w:after="35"/>
            </w:pPr>
            <w:r>
              <w:rPr>
                <w:rFonts w:ascii="Arial" w:eastAsia="Arial" w:hAnsi="Arial" w:cs="Arial"/>
                <w:sz w:val="20"/>
              </w:rPr>
              <w:t xml:space="preserve">Orientuje  się w warsztatowych wymogach różnych technik malarskich (akwareli,    plakatówki, gwaszu, pastelu, akrylu i oleju).  </w:t>
            </w:r>
          </w:p>
          <w:p w:rsidR="00105CC0" w:rsidRDefault="005F3CEC">
            <w:pPr>
              <w:numPr>
                <w:ilvl w:val="0"/>
                <w:numId w:val="1"/>
              </w:num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Posiada podstawową  wiedzę nt. teorii koloru i mechanizmów percepcji. 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461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Umiejętności 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numPr>
                <w:ilvl w:val="0"/>
                <w:numId w:val="2"/>
              </w:numPr>
              <w:spacing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Wykorzystuje możliwości  języka malarskiego języka (linia, plama, walor,  zróżnicowane  gamy i kombinacje kolorystyczne). </w:t>
            </w:r>
          </w:p>
          <w:p w:rsidR="00105CC0" w:rsidRDefault="005F3CEC">
            <w:pPr>
              <w:numPr>
                <w:ilvl w:val="0"/>
                <w:numId w:val="2"/>
              </w:numPr>
              <w:spacing w:after="34"/>
            </w:pPr>
            <w:r>
              <w:rPr>
                <w:rFonts w:ascii="Arial" w:eastAsia="Arial" w:hAnsi="Arial" w:cs="Arial"/>
                <w:sz w:val="20"/>
              </w:rPr>
              <w:t xml:space="preserve">Właściwie dobiera  podobrazia, niezbędny sprzęt i materiały malarstwa  sztalugowego. </w:t>
            </w:r>
          </w:p>
          <w:p w:rsidR="00105CC0" w:rsidRDefault="005F3CEC">
            <w:pPr>
              <w:numPr>
                <w:ilvl w:val="0"/>
                <w:numId w:val="2"/>
              </w:numPr>
              <w:spacing w:after="17"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Pogłębia malarskie doświadczenia poprzez znajomość innych mediów (rysunek, rzeźba, fotografia) i próby celowego zaadoptowania ich cech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srodków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praktyki malarskiej </w:t>
            </w:r>
          </w:p>
          <w:p w:rsidR="00105CC0" w:rsidRDefault="005F3CEC">
            <w:pPr>
              <w:numPr>
                <w:ilvl w:val="0"/>
                <w:numId w:val="2"/>
              </w:num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Wykorzystuje inspirujące  doświadczenia dawnej i współczesnej kultury.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600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1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Kursy 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r>
              <w:rPr>
                <w:rFonts w:ascii="Arial" w:eastAsia="Arial" w:hAnsi="Arial" w:cs="Arial"/>
                <w:sz w:val="20"/>
              </w:rPr>
              <w:t>Malarstwo A, 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19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Efekty kształcenia 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0" w:type="dxa"/>
        <w:tblInd w:w="-65" w:type="dxa"/>
        <w:tblCellMar>
          <w:top w:w="15" w:type="dxa"/>
          <w:left w:w="69" w:type="dxa"/>
          <w:right w:w="40" w:type="dxa"/>
        </w:tblCellMar>
        <w:tblLook w:val="04A0"/>
      </w:tblPr>
      <w:tblGrid>
        <w:gridCol w:w="1976"/>
        <w:gridCol w:w="5298"/>
        <w:gridCol w:w="2366"/>
      </w:tblGrid>
      <w:tr w:rsidR="00105CC0">
        <w:trPr>
          <w:trHeight w:val="938"/>
        </w:trPr>
        <w:tc>
          <w:tcPr>
            <w:tcW w:w="197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Wiedza </w:t>
            </w:r>
          </w:p>
        </w:tc>
        <w:tc>
          <w:tcPr>
            <w:tcW w:w="5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Efekt kształcenia dla kursu </w:t>
            </w:r>
          </w:p>
        </w:tc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Odniesienie do efektów kierunkowych </w:t>
            </w:r>
          </w:p>
        </w:tc>
      </w:tr>
      <w:tr w:rsidR="00105CC0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105CC0"/>
        </w:tc>
        <w:tc>
          <w:tcPr>
            <w:tcW w:w="5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 – zna zasady technologii malarskiej oraz  możliwości łączenia poszczególnych technik malarskich i rozumie celowość takich procedur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– ma wiedzę nt.  zasad komponowania  płaszczyzny obrazu oraz elementów organizujących  strukturę dzieła  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– zna terminologię opisującą zjawiska formalne występujące w obrazie i wyjaśnia związki między formą </w:t>
            </w:r>
            <w:r>
              <w:rPr>
                <w:rFonts w:ascii="Arial" w:hAnsi="Arial" w:cs="Arial"/>
                <w:sz w:val="20"/>
                <w:szCs w:val="20"/>
              </w:rPr>
              <w:br/>
              <w:t>a treścią w dziele malarskim</w:t>
            </w:r>
          </w:p>
          <w:p w:rsidR="00C57A41" w:rsidRDefault="00C57A41" w:rsidP="00C2469F"/>
        </w:tc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57A41" w:rsidRDefault="00C57A41" w:rsidP="00C57A41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 _W01</w:t>
            </w:r>
          </w:p>
          <w:p w:rsidR="00C57A41" w:rsidRDefault="00C57A41" w:rsidP="00C57A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K _W 03</w:t>
            </w:r>
          </w:p>
          <w:p w:rsidR="00105CC0" w:rsidRDefault="00105CC0"/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0" w:type="dxa"/>
        <w:tblInd w:w="-65" w:type="dxa"/>
        <w:tblCellMar>
          <w:top w:w="15" w:type="dxa"/>
          <w:left w:w="69" w:type="dxa"/>
          <w:right w:w="24" w:type="dxa"/>
        </w:tblCellMar>
        <w:tblLook w:val="04A0"/>
      </w:tblPr>
      <w:tblGrid>
        <w:gridCol w:w="1982"/>
        <w:gridCol w:w="5247"/>
        <w:gridCol w:w="2411"/>
      </w:tblGrid>
      <w:tr w:rsidR="00105CC0">
        <w:trPr>
          <w:trHeight w:val="948"/>
        </w:trPr>
        <w:tc>
          <w:tcPr>
            <w:tcW w:w="19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Umiejętności 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Efekt kształcenia dla kursu </w:t>
            </w:r>
          </w:p>
        </w:tc>
        <w:tc>
          <w:tcPr>
            <w:tcW w:w="24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Odniesienie do efektów kierunkowych </w:t>
            </w:r>
          </w:p>
        </w:tc>
      </w:tr>
      <w:tr w:rsidR="00105CC0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105CC0"/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 – twórczo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wykorzystuje znajomość zasad budowania obrazu  malarskiego,  potrafi zastosować różnorodne elementy formalne dla  kompozycji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posługuje się sprawnie środkami wyrazowymi typowymi dla malarstwa, dobiera środki formalne dla stworzenia obrazu niosącego przekaz treściowy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analizuje zjawiska natury i potrafi przetworzyć je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kształt kompozycji malarskiej </w:t>
            </w:r>
          </w:p>
          <w:p w:rsidR="00105CC0" w:rsidRDefault="00105CC0" w:rsidP="00C2469F"/>
        </w:tc>
        <w:tc>
          <w:tcPr>
            <w:tcW w:w="24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57A41" w:rsidRDefault="00C57A41" w:rsidP="00C57A4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K_U03</w:t>
            </w:r>
          </w:p>
          <w:p w:rsidR="00C57A41" w:rsidRDefault="00C57A41" w:rsidP="00C57A4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K_U02</w:t>
            </w:r>
          </w:p>
          <w:p w:rsidR="00105CC0" w:rsidRDefault="00C57A41" w:rsidP="00C57A41">
            <w:r>
              <w:rPr>
                <w:rFonts w:ascii="Arial" w:eastAsia="Arial" w:hAnsi="Arial" w:cs="Arial"/>
                <w:sz w:val="20"/>
              </w:rPr>
              <w:t>K_U08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0" w:type="dxa"/>
        <w:tblInd w:w="-65" w:type="dxa"/>
        <w:tblCellMar>
          <w:left w:w="65" w:type="dxa"/>
          <w:right w:w="115" w:type="dxa"/>
        </w:tblCellMar>
        <w:tblLook w:val="04A0"/>
      </w:tblPr>
      <w:tblGrid>
        <w:gridCol w:w="1982"/>
        <w:gridCol w:w="5247"/>
        <w:gridCol w:w="2411"/>
      </w:tblGrid>
      <w:tr w:rsidR="00105CC0">
        <w:trPr>
          <w:trHeight w:val="808"/>
        </w:trPr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Kompetencje społeczne 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Efekt kształcenia dla kursu </w:t>
            </w:r>
          </w:p>
        </w:tc>
        <w:tc>
          <w:tcPr>
            <w:tcW w:w="24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Odniesienie do efektów kierunkowych </w:t>
            </w:r>
          </w:p>
        </w:tc>
      </w:tr>
      <w:tr w:rsidR="00105CC0">
        <w:trPr>
          <w:trHeight w:val="2538"/>
        </w:trPr>
        <w:tc>
          <w:tcPr>
            <w:tcW w:w="1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105CC0"/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2469F" w:rsidRDefault="005F3CEC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C2469F">
              <w:rPr>
                <w:rFonts w:ascii="Arial" w:hAnsi="Arial" w:cs="Arial"/>
                <w:sz w:val="20"/>
                <w:szCs w:val="20"/>
              </w:rPr>
              <w:t>K01 – wykazuje umiejętność samooceny, zdolność  autoanalizy i refleksji nad własną pracą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– potrafi posługiwać się wyobraźnią i spontaniczną kreatywnością w działaniach artystycznych zarówno indywidualnych jak i zespołowych</w:t>
            </w: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9F" w:rsidRDefault="00C2469F" w:rsidP="00C2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 – rozumie konieczność poznawania dzieł dawnego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współczesnego malarstwa i posiada umiejętność prezentowania własnych ocen różnych zjawisk w sztuce</w:t>
            </w:r>
          </w:p>
          <w:p w:rsidR="00105CC0" w:rsidRDefault="00105CC0" w:rsidP="00C2469F"/>
        </w:tc>
        <w:tc>
          <w:tcPr>
            <w:tcW w:w="24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57A41" w:rsidRDefault="00C57A41" w:rsidP="00C57A41">
            <w:pPr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K_K01</w:t>
            </w:r>
          </w:p>
          <w:p w:rsidR="00C57A41" w:rsidRDefault="00C57A41" w:rsidP="00C57A41">
            <w:pPr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K_K06</w:t>
            </w:r>
          </w:p>
          <w:p w:rsidR="00105CC0" w:rsidRDefault="00C57A41" w:rsidP="00C57A41">
            <w:r>
              <w:rPr>
                <w:rFonts w:ascii="Arial" w:eastAsia="Arial" w:hAnsi="Arial" w:cs="Arial"/>
                <w:sz w:val="20"/>
              </w:rPr>
              <w:t>K_K07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121" w:type="dxa"/>
          <w:right w:w="19" w:type="dxa"/>
        </w:tblCellMar>
        <w:tblLook w:val="04A0"/>
      </w:tblPr>
      <w:tblGrid>
        <w:gridCol w:w="1610"/>
        <w:gridCol w:w="1226"/>
        <w:gridCol w:w="850"/>
        <w:gridCol w:w="270"/>
        <w:gridCol w:w="866"/>
        <w:gridCol w:w="315"/>
        <w:gridCol w:w="815"/>
        <w:gridCol w:w="285"/>
        <w:gridCol w:w="851"/>
        <w:gridCol w:w="285"/>
        <w:gridCol w:w="850"/>
        <w:gridCol w:w="285"/>
        <w:gridCol w:w="851"/>
        <w:gridCol w:w="284"/>
      </w:tblGrid>
      <w:tr w:rsidR="00105CC0">
        <w:trPr>
          <w:trHeight w:val="438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105CC0" w:rsidRDefault="00105CC0"/>
        </w:tc>
        <w:tc>
          <w:tcPr>
            <w:tcW w:w="1226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:rsidR="00105CC0" w:rsidRDefault="00105CC0"/>
        </w:tc>
        <w:tc>
          <w:tcPr>
            <w:tcW w:w="85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:rsidR="00105CC0" w:rsidRDefault="00105CC0"/>
        </w:tc>
        <w:tc>
          <w:tcPr>
            <w:tcW w:w="3402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:rsidR="00105CC0" w:rsidRDefault="005F3CEC">
            <w:pPr>
              <w:ind w:left="553"/>
            </w:pPr>
            <w:r>
              <w:rPr>
                <w:rFonts w:ascii="Arial" w:eastAsia="Arial" w:hAnsi="Arial" w:cs="Arial"/>
                <w:sz w:val="20"/>
              </w:rPr>
              <w:t xml:space="preserve">Organizacja </w:t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:rsidR="00105CC0" w:rsidRDefault="00105CC0"/>
        </w:tc>
        <w:tc>
          <w:tcPr>
            <w:tcW w:w="1420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105CC0" w:rsidRDefault="00105CC0"/>
        </w:tc>
      </w:tr>
      <w:tr w:rsidR="00105CC0">
        <w:trPr>
          <w:trHeight w:val="726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Forma zajęć 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spacing w:after="97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Wykład </w:t>
            </w:r>
          </w:p>
          <w:p w:rsidR="00105CC0" w:rsidRDefault="005F3CEC">
            <w:pPr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(W)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105CC0" w:rsidRDefault="00105CC0"/>
        </w:tc>
        <w:tc>
          <w:tcPr>
            <w:tcW w:w="3402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Ćwiczenia w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grupac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-19"/>
            </w:pPr>
            <w:r>
              <w:rPr>
                <w:rFonts w:ascii="Arial" w:eastAsia="Arial" w:hAnsi="Arial" w:cs="Arial"/>
                <w:sz w:val="20"/>
              </w:rPr>
              <w:t xml:space="preserve">h </w:t>
            </w:r>
          </w:p>
        </w:tc>
        <w:tc>
          <w:tcPr>
            <w:tcW w:w="1420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</w:tr>
      <w:tr w:rsidR="00105CC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27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 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559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godzin 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118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526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118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:rsidR="00105CC0" w:rsidRDefault="005F3CEC">
            <w:pPr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105CC0"/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05CC0" w:rsidRDefault="005F3CEC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15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Opis metod prowadzenia zajęć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89" w:type="dxa"/>
        <w:tblInd w:w="-30" w:type="dxa"/>
        <w:tblCellMar>
          <w:top w:w="16" w:type="dxa"/>
          <w:right w:w="15" w:type="dxa"/>
        </w:tblCellMar>
        <w:tblLook w:val="04A0"/>
      </w:tblPr>
      <w:tblGrid>
        <w:gridCol w:w="9509"/>
        <w:gridCol w:w="80"/>
      </w:tblGrid>
      <w:tr w:rsidR="00105CC0">
        <w:trPr>
          <w:trHeight w:val="4131"/>
        </w:trPr>
        <w:tc>
          <w:tcPr>
            <w:tcW w:w="9509" w:type="dxa"/>
            <w:tcBorders>
              <w:top w:val="single" w:sz="8" w:space="0" w:color="95B3D7"/>
              <w:left w:val="doub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spacing w:after="9" w:line="261" w:lineRule="auto"/>
              <w:ind w:left="320" w:right="59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Ćwiczenia związane z wykonawstwem oraz bezpośrednim indywidualnym kontaktem (korektą) prowadzącego ze studentem. Stawianie problemów malarskich do indywidualnego rozwiązania, omawianie w grupie poszczególnych prac wykonanych w cyklu ćwiczeniowym, omawianie prac wykonywanych poza pracownią na uczelni – szkiców, zadań domowych, prac autorskich studentów – zarówno pod względem konceptu jak i wykonania. Omawianie metodologii opracowywania zestawu prac na określony temat / formalne zagadnienia. Integracja twórczego zamiaru i wyboru stosownej technologii warsztatu.  Organizacja warsztatu oraz przestrzeni własnej dla pracy artystycznej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05CC0" w:rsidRDefault="005F3CEC">
            <w:pPr>
              <w:spacing w:after="13" w:line="263" w:lineRule="auto"/>
              <w:ind w:left="320"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>Dyskusja dotycząca zjawisk artystycznych współczesnych i historycznych. Merytoryczne wprowadzenia do tematów zadań: pokazy przykładowych rozwiązań z obszaru historii sztuki, prowadzące  do kształtowania przemyślanych  twórczych  postaw; odniesienia do zalecanej literatury przedmiotu. Zwiedzanie  wybranych galerii sztuki i muzeów ( wystawy stałe i czasowe).Dyskusja dotycząca zjawisk artystycznych współczesnych i historycznych. Merytoryczne wprowadzenia do tematów zadań: pokazy przykładowych rozwiązań z obszaru historii sztuki, prowadzące  do kształtowania przemyślanych  twórczych  postaw; odniesienia do zalecanej literatury przedmiotu. Zwiedzanie  wybranych galerii sztuki i muzeów ( wystawy stałe i czasowe).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05CC0" w:rsidRDefault="005F3CEC">
            <w:pPr>
              <w:spacing w:after="95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05CC0" w:rsidRDefault="005F3CEC">
            <w:pPr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top w:val="single" w:sz="8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-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516"/>
        </w:trPr>
        <w:tc>
          <w:tcPr>
            <w:tcW w:w="9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105CC0" w:rsidRDefault="005F3CEC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</w:tcPr>
          <w:p w:rsidR="00105CC0" w:rsidRDefault="00105CC0"/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15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Formy sprawdzania efektów kształcenia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24" w:type="dxa"/>
        <w:tblInd w:w="-34" w:type="dxa"/>
        <w:tblCellMar>
          <w:top w:w="11" w:type="dxa"/>
          <w:left w:w="105" w:type="dxa"/>
          <w:bottom w:w="4" w:type="dxa"/>
          <w:right w:w="48" w:type="dxa"/>
        </w:tblCellMar>
        <w:tblLook w:val="04A0"/>
      </w:tblPr>
      <w:tblGrid>
        <w:gridCol w:w="757"/>
        <w:gridCol w:w="610"/>
        <w:gridCol w:w="730"/>
        <w:gridCol w:w="730"/>
        <w:gridCol w:w="730"/>
        <w:gridCol w:w="727"/>
        <w:gridCol w:w="724"/>
        <w:gridCol w:w="727"/>
        <w:gridCol w:w="730"/>
        <w:gridCol w:w="563"/>
        <w:gridCol w:w="987"/>
        <w:gridCol w:w="612"/>
        <w:gridCol w:w="728"/>
        <w:gridCol w:w="612"/>
      </w:tblGrid>
      <w:tr w:rsidR="00105CC0">
        <w:trPr>
          <w:trHeight w:val="1624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05CC0" w:rsidRDefault="00817626">
            <w:pPr>
              <w:ind w:left="31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30" o:spid="_x0000_s1079" style="width:11.15pt;height:2.8pt;mso-position-horizontal-relative:char;mso-position-vertical-relative:line" coordsize="1416,353">
                  <v:rect id="Rectangle 889" o:spid="_x0000_s1080" style="position:absolute;left:706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16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34" o:spid="_x0000_s1073" style="width:11.15pt;height:56.05pt;mso-position-horizontal-relative:char;mso-position-vertical-relative:line" coordsize="1418,7118">
                  <v:rect id="Rectangle 892" o:spid="_x0000_s1078" style="position:absolute;left:130;top:5365;width:1623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893" o:spid="_x0000_s1077" style="position:absolute;left:549;top:4645;width:939;height:1587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894" o:spid="_x0000_s1076" style="position:absolute;left:706;top:4034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5" o:spid="_x0000_s1075" style="position:absolute;left:-2040;top:937;width:5964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learning</w:t>
                          </w:r>
                        </w:p>
                      </w:txbxContent>
                    </v:textbox>
                  </v:rect>
                  <v:rect id="Rectangle 896" o:spid="_x0000_s1074" style="position:absolute;left:706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5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38" o:spid="_x0000_s1069" style="width:23.15pt;height:58.3pt;mso-position-horizontal-relative:char;mso-position-vertical-relative:line" coordsize="2940,7404">
                  <v:rect id="Rectangle 899" o:spid="_x0000_s1072" style="position:absolute;left:-644;top:2365;width:3172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Gry </w:t>
                          </w:r>
                        </w:p>
                      </w:txbxContent>
                    </v:textbox>
                  </v:rect>
                  <v:rect id="Rectangle 901" o:spid="_x0000_s1071" style="position:absolute;left:-2205;top:1791;width:9342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dydaktyczne</w:t>
                          </w:r>
                        </w:p>
                      </w:txbxContent>
                    </v:textbox>
                  </v:rect>
                  <v:rect id="Rectangle 902" o:spid="_x0000_s1070" style="position:absolute;left:2230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9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42" o:spid="_x0000_s1065" style="width:21.15pt;height:58.25pt;mso-position-horizontal-relative:char;mso-position-vertical-relative:line" coordsize="2683,7397">
                  <v:rect id="Rectangle 905" o:spid="_x0000_s1068" style="position:absolute;left:-4125;top:1684;width:9839;height:1587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Ćwiczenia w </w:t>
                          </w:r>
                        </w:p>
                      </w:txbxContent>
                    </v:textbox>
                  </v:rect>
                  <v:rect id="Rectangle 907" o:spid="_x0000_s1067" style="position:absolute;left:-179;top:2350;width:4776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szkole</w:t>
                          </w:r>
                        </w:p>
                      </w:txbxContent>
                    </v:textbox>
                  </v:rect>
                  <v:rect id="Rectangle 908" o:spid="_x0000_s1066" style="position:absolute;left:1974;top:916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9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46" o:spid="_x0000_s1061" style="width:21.15pt;height:44.05pt;mso-position-horizontal-relative:char;mso-position-vertical-relative:line" coordsize="2683,5591">
                  <v:rect id="Rectangle 911" o:spid="_x0000_s1064" style="position:absolute;left:-2142;top:1258;width:5873;height:1587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Zajęcia </w:t>
                          </w:r>
                        </w:p>
                      </w:txbxContent>
                    </v:textbox>
                  </v:rect>
                  <v:rect id="Rectangle 913" o:spid="_x0000_s1063" style="position:absolute;left:-1257;top:1183;width:6933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terenowe</w:t>
                          </w:r>
                        </w:p>
                      </w:txbxContent>
                    </v:textbox>
                  </v:rect>
                  <v:rect id="Rectangle 914" o:spid="_x0000_s1062" style="position:absolute;left:1974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5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50" o:spid="_x0000_s1057" style="width:22.9pt;height:60.55pt;mso-position-horizontal-relative:char;mso-position-vertical-relative:line" coordsize="2908,7689">
                  <v:rect id="Rectangle 917" o:spid="_x0000_s1060" style="position:absolute;left:-1488;top:2283;width:485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Praca </w:t>
                          </w:r>
                        </w:p>
                      </w:txbxContent>
                    </v:textbox>
                  </v:rect>
                  <v:rect id="Rectangle 919" o:spid="_x0000_s1059" style="position:absolute;left:-2425;top:1888;width:971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laboratoryjna</w:t>
                          </w:r>
                        </w:p>
                      </w:txbxContent>
                    </v:textbox>
                  </v:rect>
                  <v:rect id="Rectangle 920" o:spid="_x0000_s1058" style="position:absolute;left:2199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5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54" o:spid="_x0000_s1053" style="width:22.9pt;height:60.05pt;mso-position-horizontal-relative:char;mso-position-vertical-relative:line" coordsize="2908,7626">
                  <v:rect id="Rectangle 923" o:spid="_x0000_s1056" style="position:absolute;left:-1910;top:2147;width:5704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Projekt </w:t>
                          </w:r>
                        </w:p>
                      </w:txbxContent>
                    </v:textbox>
                  </v:rect>
                  <v:rect id="Rectangle 925" o:spid="_x0000_s1055" style="position:absolute;left:-2379;top:1871;width:9626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indywidualny</w:t>
                          </w:r>
                        </w:p>
                      </w:txbxContent>
                    </v:textbox>
                  </v:rect>
                  <v:rect id="Rectangle 926" o:spid="_x0000_s1054" style="position:absolute;left:2199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4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58" o:spid="_x0000_s1049" style="width:23.15pt;height:40.55pt;mso-position-horizontal-relative:char;mso-position-vertical-relative:line" coordsize="2942,5147">
                  <v:rect id="Rectangle 929" o:spid="_x0000_s1052" style="position:absolute;left:-1910;top:909;width:5704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Projekt </w:t>
                          </w:r>
                        </w:p>
                      </w:txbxContent>
                    </v:textbox>
                  </v:rect>
                  <v:rect id="Rectangle 931" o:spid="_x0000_s1051" style="position:absolute;left:-698;top:1039;width:6332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grupowy</w:t>
                          </w:r>
                        </w:p>
                      </w:txbxContent>
                    </v:textbox>
                  </v:rect>
                  <v:rect id="Rectangle 932" o:spid="_x0000_s1050" style="position:absolute;left:2233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9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62" o:spid="_x0000_s1045" style="width:21.15pt;height:40.5pt;mso-position-horizontal-relative:char;mso-position-vertical-relative:line" coordsize="2683,5143">
                  <v:rect id="Rectangle 935" o:spid="_x0000_s1048" style="position:absolute;left:-2626;top:929;width:6840;height:1587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Udział w </w:t>
                          </w:r>
                        </w:p>
                      </w:txbxContent>
                    </v:textbox>
                  </v:rect>
                  <v:rect id="Rectangle 937" o:spid="_x0000_s1047" style="position:absolute;left:-785;top:1048;width:598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dyskusji</w:t>
                          </w:r>
                        </w:p>
                      </w:txbxContent>
                    </v:textbox>
                  </v:rect>
                  <v:rect id="Rectangle 938" o:spid="_x0000_s1046" style="position:absolute;left:1974;top:-700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1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66" o:spid="_x0000_s1042" style="width:11.15pt;height:35.55pt;mso-position-horizontal-relative:char;mso-position-vertical-relative:line" coordsize="1416,4512">
                  <v:rect id="Rectangle 941" o:spid="_x0000_s1044" style="position:absolute;left:-1804;top:824;width:5492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Referat</w:t>
                          </w:r>
                        </w:p>
                      </w:txbxContent>
                    </v:textbox>
                  </v:rect>
                  <v:rect id="Rectangle 942" o:spid="_x0000_s1043" style="position:absolute;left:706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10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70" o:spid="_x0000_s1036" style="width:22.9pt;height:69.25pt;mso-position-horizontal-relative:char;mso-position-vertical-relative:line" coordsize="2907,8794">
                  <v:rect id="Rectangle 945" o:spid="_x0000_s1041" style="position:absolute;left:-4906;top:2004;width:11697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Praca pisemna </w:t>
                          </w:r>
                        </w:p>
                      </w:txbxContent>
                    </v:textbox>
                  </v:rect>
                  <v:rect id="Rectangle 12801" o:spid="_x0000_s1040" style="position:absolute;left:1701;top:4484;width:4188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802" o:spid="_x0000_s1039" style="position:absolute;left:-1025;top:1757;width:4188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803" o:spid="_x0000_s1038" style="position:absolute;left:343;top:3125;width:4188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esej</w:t>
                          </w:r>
                        </w:p>
                      </w:txbxContent>
                    </v:textbox>
                  </v:rect>
                  <v:rect id="Rectangle 948" o:spid="_x0000_s1037" style="position:absolute;left:2197;top:1805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1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74" o:spid="_x0000_s1033" style="width:11.15pt;height:68.3pt;mso-position-horizontal-relative:char;mso-position-vertical-relative:line" coordsize="1416,8674">
                  <v:rect id="Rectangle 951" o:spid="_x0000_s1035" style="position:absolute;left:-4568;top:2222;width:1101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Egzamin ustny</w:t>
                          </w:r>
                        </w:p>
                      </w:txbxContent>
                    </v:textbox>
                  </v:rect>
                  <v:rect id="Rectangle 952" o:spid="_x0000_s1034" style="position:absolute;left:706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78" o:spid="_x0000_s1029" style="width:22.9pt;height:41.5pt;mso-position-horizontal-relative:char;mso-position-vertical-relative:line" coordsize="2908,5273">
                  <v:rect id="Rectangle 955" o:spid="_x0000_s1032" style="position:absolute;left:-2564;top:824;width:7013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Egzamin </w:t>
                          </w:r>
                        </w:p>
                      </w:txbxContent>
                    </v:textbox>
                  </v:rect>
                  <v:rect id="Rectangle 957" o:spid="_x0000_s1031" style="position:absolute;left:-690;top:1112;width:6247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pisemny</w:t>
                          </w:r>
                        </w:p>
                      </w:txbxContent>
                    </v:textbox>
                  </v:rect>
                  <v:rect id="Rectangle 958" o:spid="_x0000_s1030" style="position:absolute;left:2199;top:-729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817626">
            <w:pPr>
              <w:ind w:left="1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482" o:spid="_x0000_s1026" style="width:11.15pt;height:22.3pt;mso-position-horizontal-relative:char;mso-position-vertical-relative:line" coordsize="1416,2829">
                  <v:rect id="Rectangle 961" o:spid="_x0000_s1028" style="position:absolute;left:-689;top:257;width:3261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Inne</w:t>
                          </w:r>
                        </w:p>
                      </w:txbxContent>
                    </v:textbox>
                  </v:rect>
                  <v:rect id="Rectangle 962" o:spid="_x0000_s1027" style="position:absolute;left:706;top:-823;width:469;height:1883;rotation:270" filled="f" stroked="f">
                    <v:textbox style="layout-flow:vertical;mso-layout-flow-alt:bottom-to-top" inset="0,0,0,0">
                      <w:txbxContent>
                        <w:p w:rsidR="00D44E11" w:rsidRDefault="00D44E1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105CC0">
        <w:trPr>
          <w:trHeight w:val="265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70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60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70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66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70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05CC0">
        <w:trPr>
          <w:trHeight w:val="264"/>
        </w:trPr>
        <w:tc>
          <w:tcPr>
            <w:tcW w:w="9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...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142" w:type="dxa"/>
        </w:tblCellMar>
        <w:tblLook w:val="04A0"/>
      </w:tblPr>
      <w:tblGrid>
        <w:gridCol w:w="1939"/>
        <w:gridCol w:w="739"/>
        <w:gridCol w:w="6965"/>
      </w:tblGrid>
      <w:tr w:rsidR="00105CC0">
        <w:trPr>
          <w:trHeight w:val="3653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Kryteria oceny </w:t>
            </w:r>
          </w:p>
        </w:tc>
        <w:tc>
          <w:tcPr>
            <w:tcW w:w="7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105CC0" w:rsidRDefault="005F3CEC">
            <w:pPr>
              <w:spacing w:after="1437"/>
              <w:ind w:left="14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pPr>
              <w:spacing w:after="422"/>
              <w:ind w:left="14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05CC0" w:rsidRDefault="005F3CEC">
            <w:pPr>
              <w:spacing w:after="92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pPr>
              <w:spacing w:after="97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pPr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6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numPr>
                <w:ilvl w:val="0"/>
                <w:numId w:val="3"/>
              </w:numPr>
              <w:spacing w:after="16"/>
              <w:ind w:hanging="175"/>
            </w:pPr>
            <w:r>
              <w:rPr>
                <w:rFonts w:ascii="Arial" w:eastAsia="Arial" w:hAnsi="Arial" w:cs="Arial"/>
                <w:sz w:val="20"/>
              </w:rPr>
              <w:t xml:space="preserve">obecność na zajęciach </w:t>
            </w:r>
          </w:p>
          <w:p w:rsidR="00105CC0" w:rsidRDefault="005F3CEC">
            <w:pPr>
              <w:numPr>
                <w:ilvl w:val="0"/>
                <w:numId w:val="3"/>
              </w:numPr>
              <w:spacing w:after="16"/>
              <w:ind w:hanging="175"/>
            </w:pPr>
            <w:r>
              <w:rPr>
                <w:rFonts w:ascii="Arial" w:eastAsia="Arial" w:hAnsi="Arial" w:cs="Arial"/>
                <w:sz w:val="20"/>
              </w:rPr>
              <w:t xml:space="preserve">aktywny udział we wszystkich etapach ćwiczeń </w:t>
            </w:r>
          </w:p>
          <w:p w:rsidR="00105CC0" w:rsidRDefault="005F3CEC">
            <w:pPr>
              <w:numPr>
                <w:ilvl w:val="0"/>
                <w:numId w:val="3"/>
              </w:numPr>
              <w:spacing w:after="6"/>
              <w:ind w:hanging="175"/>
            </w:pPr>
            <w:r>
              <w:rPr>
                <w:rFonts w:ascii="Arial" w:eastAsia="Arial" w:hAnsi="Arial" w:cs="Arial"/>
                <w:sz w:val="20"/>
              </w:rPr>
              <w:t xml:space="preserve">realizacja zadań  uczelnianych i domowych wynikających z programu kursu;  </w:t>
            </w:r>
          </w:p>
          <w:p w:rsidR="00105CC0" w:rsidRDefault="005F3CEC">
            <w:pPr>
              <w:numPr>
                <w:ilvl w:val="0"/>
                <w:numId w:val="3"/>
              </w:numPr>
              <w:spacing w:after="16"/>
              <w:ind w:hanging="175"/>
            </w:pPr>
            <w:r>
              <w:rPr>
                <w:rFonts w:ascii="Arial" w:eastAsia="Arial" w:hAnsi="Arial" w:cs="Arial"/>
                <w:sz w:val="20"/>
              </w:rPr>
              <w:t xml:space="preserve">poziom formalny i techniczny  wykonanych zadań i projektów </w:t>
            </w:r>
          </w:p>
          <w:p w:rsidR="00105CC0" w:rsidRDefault="005F3CEC">
            <w:pPr>
              <w:numPr>
                <w:ilvl w:val="0"/>
                <w:numId w:val="3"/>
              </w:numPr>
              <w:spacing w:after="108" w:line="250" w:lineRule="auto"/>
              <w:ind w:hanging="175"/>
            </w:pPr>
            <w:r>
              <w:rPr>
                <w:rFonts w:ascii="Arial" w:eastAsia="Arial" w:hAnsi="Arial" w:cs="Arial"/>
                <w:sz w:val="20"/>
              </w:rPr>
              <w:t xml:space="preserve">umiejętność przeprowadzenia analizy własnych dokonań twórczych -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końcoworoczna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prezentacja zestawów prac oraz wykazanie się wiedzą     nt. problematyki kursu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pPr>
              <w:numPr>
                <w:ilvl w:val="0"/>
                <w:numId w:val="3"/>
              </w:numPr>
              <w:ind w:hanging="175"/>
            </w:pPr>
            <w:r>
              <w:rPr>
                <w:rFonts w:ascii="Arial" w:eastAsia="Arial" w:hAnsi="Arial" w:cs="Arial"/>
                <w:sz w:val="20"/>
              </w:rPr>
              <w:t>zdolność i gotowość podejmowania własnych twórczych inicjatyw  w zakresie    przedmiotu i dyscyplin pokrewnych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3" w:type="dxa"/>
        <w:tblInd w:w="-67" w:type="dxa"/>
        <w:tblCellMar>
          <w:top w:w="98" w:type="dxa"/>
          <w:left w:w="29" w:type="dxa"/>
          <w:right w:w="115" w:type="dxa"/>
        </w:tblCellMar>
        <w:tblLook w:val="04A0"/>
      </w:tblPr>
      <w:tblGrid>
        <w:gridCol w:w="1939"/>
        <w:gridCol w:w="7704"/>
      </w:tblGrid>
      <w:tr w:rsidR="00105CC0">
        <w:trPr>
          <w:trHeight w:val="1138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Uwagi 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05CC0" w:rsidRDefault="005F3CEC">
            <w:pPr>
              <w:spacing w:after="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05CC0" w:rsidRDefault="005F3CE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2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Treści merytoryczne (wykaz tematów) </w:t>
      </w:r>
    </w:p>
    <w:p w:rsidR="00105CC0" w:rsidRDefault="005F3CEC">
      <w:pPr>
        <w:spacing w:after="27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112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Światło obrazu 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73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Relacja przestrzeń – płaszczyzna w praktyce malarskiej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73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Struktura powierzchni obiektów natury- analiza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73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Konstrukcja – przestrzeń obrazu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0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Kontrast  harmoniczny i dysonansowy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0"/>
        <w:ind w:left="345"/>
        <w:rPr>
          <w:rFonts w:ascii="Arial" w:hAnsi="Arial" w:cs="Arial"/>
          <w:sz w:val="20"/>
          <w:szCs w:val="20"/>
        </w:rPr>
      </w:pPr>
      <w:r w:rsidRPr="00C57A41">
        <w:rPr>
          <w:rFonts w:ascii="Arial" w:eastAsia="Arial" w:hAnsi="Arial" w:cs="Arial"/>
          <w:sz w:val="20"/>
          <w:szCs w:val="20"/>
        </w:rPr>
        <w:t xml:space="preserve">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0" w:line="267" w:lineRule="auto"/>
        <w:ind w:left="355" w:hanging="10"/>
        <w:rPr>
          <w:rFonts w:ascii="Arial" w:hAnsi="Arial" w:cs="Arial"/>
          <w:sz w:val="20"/>
          <w:szCs w:val="20"/>
        </w:rPr>
      </w:pPr>
      <w:r w:rsidRPr="00C57A41">
        <w:rPr>
          <w:rFonts w:ascii="Arial" w:eastAsia="Segoe UI Symbol" w:hAnsi="Arial" w:cs="Arial"/>
          <w:sz w:val="20"/>
          <w:szCs w:val="20"/>
        </w:rPr>
        <w:t>−</w:t>
      </w:r>
      <w:r w:rsidRPr="00C57A41">
        <w:rPr>
          <w:rFonts w:ascii="Arial" w:eastAsia="Arial" w:hAnsi="Arial" w:cs="Arial"/>
          <w:sz w:val="20"/>
          <w:szCs w:val="20"/>
        </w:rPr>
        <w:t xml:space="preserve"> Kadr w kompozycji malarskiej </w:t>
      </w:r>
    </w:p>
    <w:p w:rsidR="00105CC0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0"/>
        <w:ind w:left="34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Wykaz literatury podstawowej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73" w:line="267" w:lineRule="auto"/>
        <w:ind w:left="10" w:hanging="10"/>
        <w:rPr>
          <w:sz w:val="20"/>
          <w:szCs w:val="20"/>
        </w:rPr>
      </w:pPr>
      <w:proofErr w:type="spellStart"/>
      <w:r w:rsidRPr="00C57A41">
        <w:rPr>
          <w:rFonts w:ascii="Arial" w:eastAsia="Arial" w:hAnsi="Arial" w:cs="Arial"/>
          <w:sz w:val="20"/>
          <w:szCs w:val="20"/>
        </w:rPr>
        <w:t>Gage</w:t>
      </w:r>
      <w:proofErr w:type="spellEnd"/>
      <w:r w:rsidRPr="00C57A41">
        <w:rPr>
          <w:rFonts w:ascii="Arial" w:eastAsia="Arial" w:hAnsi="Arial" w:cs="Arial"/>
          <w:sz w:val="20"/>
          <w:szCs w:val="20"/>
        </w:rPr>
        <w:t xml:space="preserve"> J., </w:t>
      </w:r>
      <w:r w:rsidRPr="00C57A41">
        <w:rPr>
          <w:rFonts w:ascii="Arial" w:eastAsia="Arial" w:hAnsi="Arial" w:cs="Arial"/>
          <w:i/>
          <w:sz w:val="20"/>
          <w:szCs w:val="20"/>
        </w:rPr>
        <w:t>Kolor i znaczenie</w:t>
      </w:r>
      <w:r w:rsidRPr="00C57A41">
        <w:rPr>
          <w:rFonts w:ascii="Arial" w:eastAsia="Arial" w:hAnsi="Arial" w:cs="Arial"/>
          <w:sz w:val="20"/>
          <w:szCs w:val="20"/>
        </w:rPr>
        <w:t xml:space="preserve">, Kraków 2010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85"/>
        <w:ind w:left="10" w:hanging="10"/>
        <w:rPr>
          <w:sz w:val="20"/>
          <w:szCs w:val="20"/>
        </w:rPr>
      </w:pPr>
      <w:proofErr w:type="spellStart"/>
      <w:r w:rsidRPr="00C57A41">
        <w:rPr>
          <w:rFonts w:ascii="Arial" w:eastAsia="Arial" w:hAnsi="Arial" w:cs="Arial"/>
          <w:sz w:val="20"/>
          <w:szCs w:val="20"/>
        </w:rPr>
        <w:t>Gombrich</w:t>
      </w:r>
      <w:proofErr w:type="spellEnd"/>
      <w:r w:rsidRPr="00C57A41">
        <w:rPr>
          <w:rFonts w:ascii="Arial" w:eastAsia="Arial" w:hAnsi="Arial" w:cs="Arial"/>
          <w:sz w:val="20"/>
          <w:szCs w:val="20"/>
        </w:rPr>
        <w:t xml:space="preserve"> E</w:t>
      </w:r>
      <w:r w:rsidRPr="00C57A41">
        <w:rPr>
          <w:rFonts w:ascii="Arial" w:eastAsia="Arial" w:hAnsi="Arial" w:cs="Arial"/>
          <w:i/>
          <w:sz w:val="20"/>
          <w:szCs w:val="20"/>
        </w:rPr>
        <w:t>.  O sztuce,  Warszawa</w:t>
      </w:r>
      <w:r w:rsidRPr="00C57A41">
        <w:rPr>
          <w:rFonts w:ascii="Arial" w:eastAsia="Arial" w:hAnsi="Arial" w:cs="Arial"/>
          <w:sz w:val="20"/>
          <w:szCs w:val="20"/>
        </w:rPr>
        <w:t xml:space="preserve">, 1997, 2009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85"/>
        <w:ind w:left="10" w:hanging="10"/>
        <w:rPr>
          <w:sz w:val="20"/>
          <w:szCs w:val="20"/>
        </w:rPr>
      </w:pPr>
      <w:proofErr w:type="spellStart"/>
      <w:r w:rsidRPr="00C57A41">
        <w:rPr>
          <w:rFonts w:ascii="Arial" w:eastAsia="Arial" w:hAnsi="Arial" w:cs="Arial"/>
          <w:sz w:val="20"/>
          <w:szCs w:val="20"/>
        </w:rPr>
        <w:t>Hockney</w:t>
      </w:r>
      <w:proofErr w:type="spellEnd"/>
      <w:r w:rsidRPr="00C57A41">
        <w:rPr>
          <w:rFonts w:ascii="Arial" w:eastAsia="Arial" w:hAnsi="Arial" w:cs="Arial"/>
          <w:sz w:val="20"/>
          <w:szCs w:val="20"/>
        </w:rPr>
        <w:t xml:space="preserve"> D. </w:t>
      </w:r>
      <w:r w:rsidRPr="00C57A41">
        <w:rPr>
          <w:rFonts w:ascii="Arial" w:eastAsia="Arial" w:hAnsi="Arial" w:cs="Arial"/>
          <w:i/>
          <w:sz w:val="20"/>
          <w:szCs w:val="20"/>
        </w:rPr>
        <w:t>Wiedza tajemna. Sekrety malarskie dawnych mistrzów</w:t>
      </w:r>
      <w:r w:rsidRPr="00C57A41">
        <w:rPr>
          <w:rFonts w:ascii="Arial" w:eastAsia="Arial" w:hAnsi="Arial" w:cs="Arial"/>
          <w:sz w:val="20"/>
          <w:szCs w:val="20"/>
        </w:rPr>
        <w:t xml:space="preserve">,  Kraków 2006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73" w:line="267" w:lineRule="auto"/>
        <w:ind w:left="10" w:hanging="10"/>
        <w:rPr>
          <w:sz w:val="20"/>
          <w:szCs w:val="20"/>
        </w:rPr>
      </w:pPr>
      <w:r w:rsidRPr="00C57A41">
        <w:rPr>
          <w:rFonts w:ascii="Arial" w:eastAsia="Arial" w:hAnsi="Arial" w:cs="Arial"/>
          <w:sz w:val="20"/>
          <w:szCs w:val="20"/>
        </w:rPr>
        <w:t>Rzepińska  M</w:t>
      </w:r>
      <w:r w:rsidRPr="00C57A41">
        <w:rPr>
          <w:rFonts w:ascii="Arial" w:eastAsia="Arial" w:hAnsi="Arial" w:cs="Arial"/>
          <w:i/>
          <w:sz w:val="20"/>
          <w:szCs w:val="20"/>
        </w:rPr>
        <w:t>. Historia koloru</w:t>
      </w:r>
      <w:r w:rsidRPr="00C57A41">
        <w:rPr>
          <w:rFonts w:ascii="Arial" w:eastAsia="Arial" w:hAnsi="Arial" w:cs="Arial"/>
          <w:sz w:val="20"/>
          <w:szCs w:val="20"/>
        </w:rPr>
        <w:t xml:space="preserve"> , Kraków 1983 </w:t>
      </w:r>
    </w:p>
    <w:p w:rsidR="00105CC0" w:rsidRPr="00C57A41" w:rsidRDefault="005F3CEC">
      <w:pPr>
        <w:pBdr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pBdr>
        <w:spacing w:after="0"/>
        <w:rPr>
          <w:sz w:val="20"/>
          <w:szCs w:val="20"/>
        </w:rPr>
      </w:pPr>
      <w:r w:rsidRPr="00C57A41">
        <w:rPr>
          <w:rFonts w:ascii="Arial" w:eastAsia="Arial" w:hAnsi="Arial" w:cs="Arial"/>
          <w:sz w:val="20"/>
          <w:szCs w:val="20"/>
        </w:rPr>
        <w:t xml:space="preserve"> </w:t>
      </w:r>
    </w:p>
    <w:p w:rsidR="00105CC0" w:rsidRPr="00C57A41" w:rsidRDefault="005F3CEC">
      <w:pPr>
        <w:spacing w:after="21"/>
        <w:ind w:left="75"/>
        <w:rPr>
          <w:sz w:val="20"/>
          <w:szCs w:val="20"/>
        </w:rPr>
      </w:pPr>
      <w:r w:rsidRPr="00C57A41">
        <w:rPr>
          <w:rFonts w:ascii="Arial" w:eastAsia="Arial" w:hAnsi="Arial" w:cs="Arial"/>
          <w:sz w:val="20"/>
          <w:szCs w:val="20"/>
        </w:rPr>
        <w:t xml:space="preserve"> </w:t>
      </w:r>
    </w:p>
    <w:p w:rsidR="00105CC0" w:rsidRPr="00C57A41" w:rsidRDefault="005F3CEC">
      <w:pPr>
        <w:pStyle w:val="Nagwek2"/>
        <w:ind w:left="70"/>
        <w:rPr>
          <w:sz w:val="20"/>
          <w:szCs w:val="20"/>
        </w:rPr>
      </w:pPr>
      <w:r w:rsidRPr="00C57A41">
        <w:rPr>
          <w:sz w:val="20"/>
          <w:szCs w:val="20"/>
        </w:rPr>
        <w:t xml:space="preserve">Wykaz literatury uzupełniającej </w:t>
      </w:r>
    </w:p>
    <w:p w:rsidR="00105CC0" w:rsidRPr="00C57A41" w:rsidRDefault="005F3CEC">
      <w:pPr>
        <w:spacing w:after="0"/>
        <w:ind w:left="75"/>
        <w:rPr>
          <w:sz w:val="20"/>
          <w:szCs w:val="20"/>
        </w:rPr>
      </w:pPr>
      <w:r w:rsidRPr="00C57A4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624" w:type="dxa"/>
        <w:tblInd w:w="-65" w:type="dxa"/>
        <w:tblCellMar>
          <w:top w:w="25" w:type="dxa"/>
          <w:left w:w="65" w:type="dxa"/>
          <w:right w:w="115" w:type="dxa"/>
        </w:tblCellMar>
        <w:tblLook w:val="04A0"/>
      </w:tblPr>
      <w:tblGrid>
        <w:gridCol w:w="9624"/>
      </w:tblGrid>
      <w:tr w:rsidR="00105CC0" w:rsidRPr="00C57A41">
        <w:trPr>
          <w:trHeight w:val="1655"/>
        </w:trPr>
        <w:tc>
          <w:tcPr>
            <w:tcW w:w="96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Pr="00C57A41" w:rsidRDefault="005F3CEC">
            <w:pPr>
              <w:spacing w:after="13"/>
              <w:rPr>
                <w:sz w:val="20"/>
                <w:szCs w:val="20"/>
              </w:rPr>
            </w:pPr>
            <w:r w:rsidRPr="00C57A4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Czapski J. </w:t>
            </w:r>
            <w:r w:rsidRPr="00C57A41">
              <w:rPr>
                <w:rFonts w:ascii="Arial" w:eastAsia="Arial" w:hAnsi="Arial" w:cs="Arial"/>
                <w:i/>
                <w:sz w:val="20"/>
                <w:szCs w:val="20"/>
              </w:rPr>
              <w:t xml:space="preserve">Patrząc </w:t>
            </w:r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,  Kraków 1983  </w:t>
            </w:r>
          </w:p>
          <w:p w:rsidR="00105CC0" w:rsidRPr="00C57A41" w:rsidRDefault="005F3CEC">
            <w:pPr>
              <w:rPr>
                <w:sz w:val="20"/>
                <w:szCs w:val="20"/>
              </w:rPr>
            </w:pPr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Grabska E., </w:t>
            </w:r>
            <w:proofErr w:type="spellStart"/>
            <w:r w:rsidRPr="00C57A41">
              <w:rPr>
                <w:rFonts w:ascii="Arial" w:eastAsia="Arial" w:hAnsi="Arial" w:cs="Arial"/>
                <w:sz w:val="20"/>
                <w:szCs w:val="20"/>
              </w:rPr>
              <w:t>Poprzęcka</w:t>
            </w:r>
            <w:proofErr w:type="spellEnd"/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  M.(opr.)</w:t>
            </w:r>
            <w:r w:rsidRPr="00C57A41">
              <w:rPr>
                <w:rFonts w:ascii="Arial" w:eastAsia="Arial" w:hAnsi="Arial" w:cs="Arial"/>
                <w:i/>
                <w:sz w:val="20"/>
                <w:szCs w:val="20"/>
              </w:rPr>
              <w:t xml:space="preserve"> Teoretycy, artyści  i krytycy o sztuce 1700-1870, Warszawa </w:t>
            </w:r>
          </w:p>
          <w:p w:rsidR="00105CC0" w:rsidRPr="00C57A41" w:rsidRDefault="005F3CEC">
            <w:pPr>
              <w:rPr>
                <w:sz w:val="20"/>
                <w:szCs w:val="20"/>
              </w:rPr>
            </w:pPr>
            <w:r w:rsidRPr="00C57A41">
              <w:rPr>
                <w:rFonts w:ascii="Arial" w:eastAsia="Arial" w:hAnsi="Arial" w:cs="Arial"/>
                <w:i/>
                <w:sz w:val="20"/>
                <w:szCs w:val="20"/>
              </w:rPr>
              <w:t xml:space="preserve">1974 </w:t>
            </w:r>
          </w:p>
          <w:p w:rsidR="00105CC0" w:rsidRPr="00C57A41" w:rsidRDefault="005F3CEC">
            <w:pPr>
              <w:spacing w:after="119" w:line="243" w:lineRule="auto"/>
              <w:ind w:right="2253"/>
              <w:rPr>
                <w:sz w:val="20"/>
                <w:szCs w:val="20"/>
              </w:rPr>
            </w:pPr>
            <w:r w:rsidRPr="00C57A41">
              <w:rPr>
                <w:rFonts w:ascii="Arial" w:eastAsia="Arial" w:hAnsi="Arial" w:cs="Arial"/>
                <w:sz w:val="20"/>
                <w:szCs w:val="20"/>
              </w:rPr>
              <w:t>Kopaliński W</w:t>
            </w:r>
            <w:r w:rsidRPr="00C57A41">
              <w:rPr>
                <w:rFonts w:ascii="Arial" w:eastAsia="Arial" w:hAnsi="Arial" w:cs="Arial"/>
                <w:i/>
                <w:sz w:val="20"/>
                <w:szCs w:val="20"/>
              </w:rPr>
              <w:t>. Słownik mitów i tradycji kultury</w:t>
            </w:r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, PIW, Warszawa 1987 </w:t>
            </w:r>
            <w:proofErr w:type="spellStart"/>
            <w:r w:rsidRPr="00C57A41">
              <w:rPr>
                <w:rFonts w:ascii="Arial" w:eastAsia="Arial" w:hAnsi="Arial" w:cs="Arial"/>
                <w:sz w:val="20"/>
                <w:szCs w:val="20"/>
              </w:rPr>
              <w:t>Read</w:t>
            </w:r>
            <w:proofErr w:type="spellEnd"/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 H. </w:t>
            </w:r>
            <w:r w:rsidRPr="00C57A41">
              <w:rPr>
                <w:rFonts w:ascii="Arial" w:eastAsia="Arial" w:hAnsi="Arial" w:cs="Arial"/>
                <w:i/>
                <w:sz w:val="20"/>
                <w:szCs w:val="20"/>
              </w:rPr>
              <w:t>Sens sztuki</w:t>
            </w:r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,  Warszawa, 1965 </w:t>
            </w:r>
          </w:p>
          <w:p w:rsidR="00105CC0" w:rsidRPr="00C57A41" w:rsidRDefault="005F3CEC">
            <w:pPr>
              <w:rPr>
                <w:sz w:val="20"/>
                <w:szCs w:val="20"/>
              </w:rPr>
            </w:pPr>
            <w:r w:rsidRPr="00C57A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spacing w:after="20"/>
        <w:ind w:left="75"/>
      </w:pPr>
      <w:r>
        <w:rPr>
          <w:rFonts w:ascii="Arial" w:eastAsia="Arial" w:hAnsi="Arial" w:cs="Arial"/>
        </w:rPr>
        <w:t xml:space="preserve"> </w:t>
      </w:r>
    </w:p>
    <w:p w:rsidR="00105CC0" w:rsidRDefault="005F3CEC">
      <w:pPr>
        <w:pStyle w:val="Nagwek2"/>
        <w:ind w:left="70"/>
      </w:pPr>
      <w:r>
        <w:t xml:space="preserve">Bilans godzinowy zgodny z CNPS (Całkowity Nakład Pracy Studenta) </w:t>
      </w:r>
    </w:p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88" w:type="dxa"/>
        <w:tblInd w:w="-34" w:type="dxa"/>
        <w:tblCellMar>
          <w:top w:w="48" w:type="dxa"/>
          <w:left w:w="124" w:type="dxa"/>
          <w:right w:w="68" w:type="dxa"/>
        </w:tblCellMar>
        <w:tblLook w:val="04A0"/>
      </w:tblPr>
      <w:tblGrid>
        <w:gridCol w:w="2766"/>
        <w:gridCol w:w="5753"/>
        <w:gridCol w:w="1069"/>
      </w:tblGrid>
      <w:tr w:rsidR="00105CC0">
        <w:trPr>
          <w:trHeight w:val="34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godzin w kontakcie z prowadzącymi </w:t>
            </w:r>
          </w:p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3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Wykład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right="1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105CC0" w:rsidRDefault="00105CC0"/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910"/>
            </w:pPr>
            <w:r>
              <w:rPr>
                <w:rFonts w:ascii="Arial" w:eastAsia="Arial" w:hAnsi="Arial" w:cs="Arial"/>
                <w:sz w:val="20"/>
              </w:rPr>
              <w:t xml:space="preserve">Konwersatorium (ćwiczenia, laboratorium itd.)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90 </w:t>
            </w:r>
          </w:p>
        </w:tc>
      </w:tr>
      <w:tr w:rsidR="00105CC0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105CC0"/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ind w:left="580"/>
            </w:pPr>
            <w:r>
              <w:rPr>
                <w:rFonts w:ascii="Arial" w:eastAsia="Arial" w:hAnsi="Arial" w:cs="Arial"/>
                <w:sz w:val="20"/>
              </w:rPr>
              <w:t xml:space="preserve">Pozostałe godziny kontaktu studenta z prowadzącym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</w:tr>
      <w:tr w:rsidR="00105CC0">
        <w:trPr>
          <w:trHeight w:val="361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liczba godzin pracy studenta </w:t>
            </w:r>
          </w:p>
          <w:p w:rsidR="00105CC0" w:rsidRDefault="005F3CE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bez kontaktu z prowadzącymi </w:t>
            </w:r>
          </w:p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1065"/>
            </w:pPr>
            <w:r>
              <w:rPr>
                <w:rFonts w:ascii="Arial" w:eastAsia="Arial" w:hAnsi="Arial" w:cs="Arial"/>
                <w:sz w:val="20"/>
              </w:rPr>
              <w:t xml:space="preserve">Lektura w ramach przygotowania do zajęć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</w:tr>
      <w:tr w:rsidR="00105CC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105CC0" w:rsidRDefault="00105CC0"/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ind w:lef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ind w:right="1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05CC0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105CC0" w:rsidRDefault="00105CC0"/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spacing w:after="17"/>
              <w:ind w:left="450"/>
            </w:pPr>
            <w:r>
              <w:rPr>
                <w:rFonts w:ascii="Arial" w:eastAsia="Arial" w:hAnsi="Arial" w:cs="Arial"/>
                <w:sz w:val="20"/>
              </w:rPr>
              <w:t xml:space="preserve">Przygotowanie projektu lub prezentacji na podany temat </w:t>
            </w:r>
          </w:p>
          <w:p w:rsidR="00105CC0" w:rsidRDefault="005F3CEC">
            <w:pPr>
              <w:ind w:left="30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(praca indywidualna)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05CC0" w:rsidRDefault="005F3CEC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</w:t>
            </w:r>
          </w:p>
        </w:tc>
      </w:tr>
      <w:tr w:rsidR="00105CC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105CC0"/>
        </w:tc>
        <w:tc>
          <w:tcPr>
            <w:tcW w:w="57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1210"/>
            </w:pPr>
            <w:r>
              <w:rPr>
                <w:rFonts w:ascii="Arial" w:eastAsia="Arial" w:hAnsi="Arial" w:cs="Arial"/>
                <w:sz w:val="20"/>
              </w:rPr>
              <w:t xml:space="preserve">Przygotowanie do egzaminu/zaliczenia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</w:tr>
      <w:tr w:rsidR="00105CC0">
        <w:trPr>
          <w:trHeight w:val="375"/>
        </w:trPr>
        <w:tc>
          <w:tcPr>
            <w:tcW w:w="851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05CC0" w:rsidRDefault="005F3CEC">
            <w:pPr>
              <w:ind w:left="3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Ogółem bilans czasu pracy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left="345"/>
            </w:pPr>
            <w:r>
              <w:rPr>
                <w:rFonts w:ascii="Arial" w:eastAsia="Arial" w:hAnsi="Arial" w:cs="Arial"/>
                <w:sz w:val="20"/>
              </w:rPr>
              <w:t xml:space="preserve">210 </w:t>
            </w:r>
          </w:p>
        </w:tc>
      </w:tr>
      <w:tr w:rsidR="00105CC0">
        <w:trPr>
          <w:trHeight w:val="404"/>
        </w:trPr>
        <w:tc>
          <w:tcPr>
            <w:tcW w:w="851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05CC0" w:rsidRDefault="005F3CEC">
            <w:pPr>
              <w:ind w:left="1561"/>
            </w:pPr>
            <w:r>
              <w:rPr>
                <w:rFonts w:ascii="Arial" w:eastAsia="Arial" w:hAnsi="Arial" w:cs="Arial"/>
                <w:sz w:val="20"/>
              </w:rPr>
              <w:t xml:space="preserve">Liczba punktów ECTS w zależności od przyjętego przelicznika 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05CC0" w:rsidRDefault="005F3CEC">
            <w:pPr>
              <w:ind w:right="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</w:tr>
    </w:tbl>
    <w:p w:rsidR="00105CC0" w:rsidRDefault="005F3CEC">
      <w:pPr>
        <w:spacing w:after="0"/>
        <w:ind w:left="75"/>
      </w:pPr>
      <w:r>
        <w:rPr>
          <w:rFonts w:ascii="Arial" w:eastAsia="Arial" w:hAnsi="Arial" w:cs="Arial"/>
        </w:rPr>
        <w:t xml:space="preserve"> </w:t>
      </w:r>
    </w:p>
    <w:sectPr w:rsidR="00105CC0" w:rsidSect="000E448C">
      <w:footerReference w:type="even" r:id="rId7"/>
      <w:footerReference w:type="default" r:id="rId8"/>
      <w:footerReference w:type="first" r:id="rId9"/>
      <w:pgSz w:w="11905" w:h="16835"/>
      <w:pgMar w:top="1282" w:right="1064" w:bottom="1279" w:left="1061" w:header="708" w:footer="7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ED" w:rsidRDefault="004C6BED">
      <w:pPr>
        <w:spacing w:after="0" w:line="240" w:lineRule="auto"/>
      </w:pPr>
      <w:r>
        <w:separator/>
      </w:r>
    </w:p>
  </w:endnote>
  <w:endnote w:type="continuationSeparator" w:id="0">
    <w:p w:rsidR="004C6BED" w:rsidRDefault="004C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1" w:rsidRDefault="00817626">
    <w:pPr>
      <w:spacing w:after="0"/>
      <w:ind w:right="67"/>
      <w:jc w:val="right"/>
    </w:pPr>
    <w:r w:rsidRPr="00817626">
      <w:fldChar w:fldCharType="begin"/>
    </w:r>
    <w:r w:rsidR="00D44E11">
      <w:instrText xml:space="preserve"> PAGE   \* MERGEFORMAT </w:instrText>
    </w:r>
    <w:r w:rsidRPr="00817626">
      <w:fldChar w:fldCharType="separate"/>
    </w:r>
    <w:r w:rsidR="00D44E11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D44E11">
      <w:rPr>
        <w:rFonts w:ascii="Times New Roman" w:eastAsia="Times New Roman" w:hAnsi="Times New Roman" w:cs="Times New Roman"/>
        <w:sz w:val="24"/>
      </w:rPr>
      <w:t xml:space="preserve"> </w:t>
    </w:r>
  </w:p>
  <w:p w:rsidR="00D44E11" w:rsidRDefault="00D44E11">
    <w:pPr>
      <w:spacing w:after="0"/>
      <w:ind w:left="7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1" w:rsidRDefault="00817626">
    <w:pPr>
      <w:spacing w:after="0"/>
      <w:ind w:right="67"/>
      <w:jc w:val="right"/>
    </w:pPr>
    <w:r w:rsidRPr="00817626">
      <w:fldChar w:fldCharType="begin"/>
    </w:r>
    <w:r w:rsidR="00D44E11">
      <w:instrText xml:space="preserve"> PAGE   \* MERGEFORMAT </w:instrText>
    </w:r>
    <w:r w:rsidRPr="00817626">
      <w:fldChar w:fldCharType="separate"/>
    </w:r>
    <w:r w:rsidR="00C2469F" w:rsidRPr="00C2469F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 w:rsidR="00D44E11">
      <w:rPr>
        <w:rFonts w:ascii="Times New Roman" w:eastAsia="Times New Roman" w:hAnsi="Times New Roman" w:cs="Times New Roman"/>
        <w:sz w:val="24"/>
      </w:rPr>
      <w:t xml:space="preserve"> </w:t>
    </w:r>
  </w:p>
  <w:p w:rsidR="00D44E11" w:rsidRDefault="00D44E11">
    <w:pPr>
      <w:spacing w:after="0"/>
      <w:ind w:left="7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11" w:rsidRDefault="00817626">
    <w:pPr>
      <w:spacing w:after="0"/>
      <w:ind w:right="67"/>
      <w:jc w:val="right"/>
    </w:pPr>
    <w:r w:rsidRPr="00817626">
      <w:fldChar w:fldCharType="begin"/>
    </w:r>
    <w:r w:rsidR="00D44E11">
      <w:instrText xml:space="preserve"> PAGE   \* MERGEFORMAT </w:instrText>
    </w:r>
    <w:r w:rsidRPr="00817626">
      <w:fldChar w:fldCharType="separate"/>
    </w:r>
    <w:r w:rsidR="00D44E11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D44E11">
      <w:rPr>
        <w:rFonts w:ascii="Times New Roman" w:eastAsia="Times New Roman" w:hAnsi="Times New Roman" w:cs="Times New Roman"/>
        <w:sz w:val="24"/>
      </w:rPr>
      <w:t xml:space="preserve"> </w:t>
    </w:r>
  </w:p>
  <w:p w:rsidR="00D44E11" w:rsidRDefault="00D44E11">
    <w:pPr>
      <w:spacing w:after="0"/>
      <w:ind w:left="7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ED" w:rsidRDefault="004C6BED">
      <w:pPr>
        <w:spacing w:after="0" w:line="240" w:lineRule="auto"/>
      </w:pPr>
      <w:r>
        <w:separator/>
      </w:r>
    </w:p>
  </w:footnote>
  <w:footnote w:type="continuationSeparator" w:id="0">
    <w:p w:rsidR="004C6BED" w:rsidRDefault="004C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E43"/>
    <w:multiLevelType w:val="hybridMultilevel"/>
    <w:tmpl w:val="B54A4814"/>
    <w:lvl w:ilvl="0" w:tplc="AB28CF46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84FB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05574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2CC1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8098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E426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E378A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07816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E44EE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A1342E"/>
    <w:multiLevelType w:val="hybridMultilevel"/>
    <w:tmpl w:val="06AEBB34"/>
    <w:lvl w:ilvl="0" w:tplc="343AF5A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A16BE">
      <w:start w:val="1"/>
      <w:numFmt w:val="bullet"/>
      <w:lvlText w:val="o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43486">
      <w:start w:val="1"/>
      <w:numFmt w:val="bullet"/>
      <w:lvlText w:val="▪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27762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08412">
      <w:start w:val="1"/>
      <w:numFmt w:val="bullet"/>
      <w:lvlText w:val="o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6E326">
      <w:start w:val="1"/>
      <w:numFmt w:val="bullet"/>
      <w:lvlText w:val="▪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2C990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9ABA">
      <w:start w:val="1"/>
      <w:numFmt w:val="bullet"/>
      <w:lvlText w:val="o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C39A4">
      <w:start w:val="1"/>
      <w:numFmt w:val="bullet"/>
      <w:lvlText w:val="▪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F23BC0"/>
    <w:multiLevelType w:val="hybridMultilevel"/>
    <w:tmpl w:val="0CB26C60"/>
    <w:lvl w:ilvl="0" w:tplc="37CC1B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0601E">
      <w:start w:val="1"/>
      <w:numFmt w:val="bullet"/>
      <w:lvlText w:val="o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2CC0C">
      <w:start w:val="1"/>
      <w:numFmt w:val="bullet"/>
      <w:lvlText w:val="▪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AAE8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AE7E6">
      <w:start w:val="1"/>
      <w:numFmt w:val="bullet"/>
      <w:lvlText w:val="o"/>
      <w:lvlJc w:val="left"/>
      <w:pPr>
        <w:ind w:left="3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C7628">
      <w:start w:val="1"/>
      <w:numFmt w:val="bullet"/>
      <w:lvlText w:val="▪"/>
      <w:lvlJc w:val="left"/>
      <w:pPr>
        <w:ind w:left="4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636BE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E73DA">
      <w:start w:val="1"/>
      <w:numFmt w:val="bullet"/>
      <w:lvlText w:val="o"/>
      <w:lvlJc w:val="left"/>
      <w:pPr>
        <w:ind w:left="5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2789A">
      <w:start w:val="1"/>
      <w:numFmt w:val="bullet"/>
      <w:lvlText w:val="▪"/>
      <w:lvlJc w:val="left"/>
      <w:pPr>
        <w:ind w:left="6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C0"/>
    <w:rsid w:val="000E448C"/>
    <w:rsid w:val="00105CC0"/>
    <w:rsid w:val="004C6BED"/>
    <w:rsid w:val="005F3CEC"/>
    <w:rsid w:val="00605C6E"/>
    <w:rsid w:val="00663F5F"/>
    <w:rsid w:val="00672946"/>
    <w:rsid w:val="00817626"/>
    <w:rsid w:val="00C2469F"/>
    <w:rsid w:val="00C57A41"/>
    <w:rsid w:val="00D4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8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0E448C"/>
    <w:pPr>
      <w:keepNext/>
      <w:keepLines/>
      <w:spacing w:after="0"/>
      <w:ind w:left="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E448C"/>
    <w:pPr>
      <w:keepNext/>
      <w:keepLines/>
      <w:spacing w:after="0"/>
      <w:ind w:left="85" w:hanging="10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E448C"/>
    <w:rPr>
      <w:rFonts w:ascii="Arial" w:eastAsia="Arial" w:hAnsi="Arial" w:cs="Arial"/>
      <w:color w:val="000000"/>
      <w:sz w:val="22"/>
    </w:rPr>
  </w:style>
  <w:style w:type="character" w:customStyle="1" w:styleId="Nagwek1Znak">
    <w:name w:val="Nagłówek 1 Znak"/>
    <w:link w:val="Nagwek1"/>
    <w:rsid w:val="000E448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E44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sobolewski</dc:creator>
  <cp:lastModifiedBy>Sebastian</cp:lastModifiedBy>
  <cp:revision>2</cp:revision>
  <dcterms:created xsi:type="dcterms:W3CDTF">2019-12-27T15:27:00Z</dcterms:created>
  <dcterms:modified xsi:type="dcterms:W3CDTF">2019-12-27T15:27:00Z</dcterms:modified>
</cp:coreProperties>
</file>