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0E" w:rsidRPr="002B5861" w:rsidRDefault="00C71456" w:rsidP="00B1620E">
      <w:pPr>
        <w:autoSpaceDE/>
        <w:autoSpaceDN w:val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B5861">
        <w:rPr>
          <w:rFonts w:ascii="Arial" w:hAnsi="Arial" w:cs="Arial"/>
          <w:sz w:val="28"/>
          <w:szCs w:val="28"/>
        </w:rPr>
        <w:t xml:space="preserve">KARTA KURSU </w:t>
      </w:r>
      <w:r w:rsidR="00501F33" w:rsidRPr="002B5861">
        <w:rPr>
          <w:rFonts w:ascii="Arial" w:hAnsi="Arial" w:cs="Arial"/>
          <w:sz w:val="28"/>
          <w:szCs w:val="28"/>
        </w:rPr>
        <w:t>Malarstwo</w:t>
      </w:r>
      <w:r w:rsidR="00B1620E" w:rsidRPr="002B5861">
        <w:rPr>
          <w:rFonts w:ascii="Arial" w:hAnsi="Arial" w:cs="Arial"/>
          <w:sz w:val="28"/>
          <w:szCs w:val="28"/>
        </w:rPr>
        <w:t xml:space="preserve"> III lic</w:t>
      </w:r>
      <w:r w:rsidR="00D05030" w:rsidRPr="002B5861">
        <w:rPr>
          <w:rFonts w:ascii="Arial" w:hAnsi="Arial" w:cs="Arial"/>
          <w:sz w:val="28"/>
          <w:szCs w:val="28"/>
        </w:rPr>
        <w:t xml:space="preserve"> 19/20</w:t>
      </w:r>
    </w:p>
    <w:p w:rsidR="004D617A" w:rsidRPr="002B5861" w:rsidRDefault="004D617A" w:rsidP="00B1620E">
      <w:pPr>
        <w:autoSpaceDE/>
        <w:autoSpaceDN w:val="0"/>
        <w:jc w:val="center"/>
        <w:rPr>
          <w:rFonts w:ascii="Arial" w:hAnsi="Arial" w:cs="Arial"/>
          <w:sz w:val="22"/>
          <w:szCs w:val="22"/>
        </w:rPr>
      </w:pPr>
    </w:p>
    <w:p w:rsidR="00C71456" w:rsidRPr="002B5861" w:rsidRDefault="00C71456" w:rsidP="00C71456">
      <w:pPr>
        <w:autoSpaceDE/>
        <w:autoSpaceDN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  <w:insideH w:val="single" w:sz="2" w:space="0" w:color="666699"/>
          <w:insideV w:val="single" w:sz="2" w:space="0" w:color="6666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99"/>
        <w:gridCol w:w="5147"/>
        <w:gridCol w:w="1948"/>
        <w:gridCol w:w="462"/>
      </w:tblGrid>
      <w:tr w:rsidR="00C71456" w:rsidRPr="002B5861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before="57" w:after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557" w:type="dxa"/>
            <w:gridSpan w:val="3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2B5861" w:rsidRDefault="00C71456" w:rsidP="000C3EC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Seminarium licencjackie</w:t>
            </w:r>
            <w:r w:rsidR="00C66E68" w:rsidRPr="002B5861">
              <w:rPr>
                <w:rFonts w:ascii="Arial" w:hAnsi="Arial" w:cs="Arial"/>
                <w:sz w:val="20"/>
                <w:szCs w:val="20"/>
              </w:rPr>
              <w:t xml:space="preserve"> A i B</w:t>
            </w:r>
          </w:p>
        </w:tc>
      </w:tr>
      <w:tr w:rsidR="00C71456" w:rsidRPr="002B5861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before="57" w:after="57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8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NAZWA W J. ANG. </w:t>
            </w:r>
          </w:p>
        </w:tc>
        <w:tc>
          <w:tcPr>
            <w:tcW w:w="7557" w:type="dxa"/>
            <w:gridSpan w:val="3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2B5861" w:rsidRDefault="00C71456" w:rsidP="000C3EC1">
            <w:pPr>
              <w:pStyle w:val="Zawartotabeli"/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2B5861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Diploma seminar </w:t>
            </w:r>
            <w:r w:rsidR="00B1620E" w:rsidRPr="002B5861">
              <w:rPr>
                <w:rFonts w:ascii="Arial" w:hAnsi="Arial" w:cs="Arial"/>
                <w:iCs/>
                <w:sz w:val="20"/>
                <w:szCs w:val="20"/>
                <w:lang w:val="en-US"/>
              </w:rPr>
              <w:t>A &amp; B</w:t>
            </w:r>
          </w:p>
        </w:tc>
      </w:tr>
      <w:tr w:rsidR="00C71456" w:rsidRPr="002B5861" w:rsidTr="00B8521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before="57" w:after="57" w:line="100" w:lineRule="atLeast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KOD </w:t>
            </w:r>
          </w:p>
        </w:tc>
        <w:tc>
          <w:tcPr>
            <w:tcW w:w="514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line="100" w:lineRule="atLeast"/>
              <w:ind w:left="4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PUNKTACJA ECTS* </w:t>
            </w:r>
          </w:p>
        </w:tc>
        <w:tc>
          <w:tcPr>
            <w:tcW w:w="4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vAlign w:val="center"/>
          </w:tcPr>
          <w:p w:rsidR="00C71456" w:rsidRPr="002B5861" w:rsidRDefault="00C66E68" w:rsidP="00B8521F">
            <w:pPr>
              <w:pStyle w:val="Zawartotabeli"/>
              <w:spacing w:before="57" w:after="57"/>
              <w:ind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C71456" w:rsidRPr="002B5861" w:rsidTr="00B8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before="57" w:after="57"/>
              <w:ind w:right="2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 xml:space="preserve">KOORDYNATOR </w:t>
            </w:r>
          </w:p>
        </w:tc>
        <w:tc>
          <w:tcPr>
            <w:tcW w:w="514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Dr Bernadeta Stano</w:t>
            </w:r>
          </w:p>
          <w:p w:rsidR="00C66E68" w:rsidRPr="002B5861" w:rsidRDefault="00C66E68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ZESPÓŁ DYDAKTYCZNY</w:t>
            </w:r>
          </w:p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 xml:space="preserve">OPIS KURSU (Cele kształcenia) </w:t>
      </w:r>
    </w:p>
    <w:tbl>
      <w:tblPr>
        <w:tblW w:w="9356" w:type="dxa"/>
        <w:tblInd w:w="7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/>
      </w:tblPr>
      <w:tblGrid>
        <w:gridCol w:w="9356"/>
      </w:tblGrid>
      <w:tr w:rsidR="00C71456" w:rsidRPr="002B5861" w:rsidTr="00B8521F">
        <w:trPr>
          <w:trHeight w:val="274"/>
        </w:trPr>
        <w:tc>
          <w:tcPr>
            <w:tcW w:w="935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Celem kursu jest napisanie pracy dyplomowej na poziomie studiów licencjackich.</w:t>
            </w:r>
          </w:p>
          <w:p w:rsidR="002B5861" w:rsidRPr="002B5861" w:rsidRDefault="002B5861" w:rsidP="00B85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5861" w:rsidRPr="002B5861" w:rsidRDefault="002B5861" w:rsidP="002B5861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861">
              <w:rPr>
                <w:rFonts w:ascii="Arial" w:hAnsi="Arial" w:cs="Arial"/>
                <w:i/>
                <w:sz w:val="20"/>
                <w:szCs w:val="20"/>
              </w:rPr>
              <w:t>* Kurs prowadzony jest w języku polskim</w:t>
            </w:r>
            <w:r w:rsidRPr="002B58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5861" w:rsidRPr="002B5861" w:rsidRDefault="002B5861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99"/>
        <w:gridCol w:w="7557"/>
      </w:tblGrid>
      <w:tr w:rsidR="00C71456" w:rsidRPr="002B5861" w:rsidTr="00B8521F">
        <w:trPr>
          <w:trHeight w:val="10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:rsidR="00C71456" w:rsidRPr="002B5861" w:rsidRDefault="00C71456" w:rsidP="00B8521F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WARUNKI WSTĘPNE </w:t>
            </w:r>
          </w:p>
        </w:tc>
      </w:tr>
      <w:tr w:rsidR="00C71456" w:rsidRPr="002B5861" w:rsidTr="00B8521F">
        <w:trPr>
          <w:trHeight w:val="265"/>
        </w:trPr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WIEDZA 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Wiedza o kulturze i sztuce wynikająca z programu studiów</w:t>
            </w:r>
          </w:p>
        </w:tc>
      </w:tr>
      <w:tr w:rsidR="00C71456" w:rsidRPr="002B5861" w:rsidTr="00B8521F">
        <w:trPr>
          <w:trHeight w:val="304"/>
        </w:trPr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Potrafi korzystać ze zbiorów bibliotecznych – w tym naukowych baz danych. Potrafi weryfikować pod katem merytorycznym znalezione informacje.</w:t>
            </w:r>
          </w:p>
        </w:tc>
      </w:tr>
      <w:tr w:rsidR="00C71456" w:rsidRPr="002B5861" w:rsidTr="00B8521F">
        <w:tc>
          <w:tcPr>
            <w:tcW w:w="179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557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Wszystkie kursy wynikające z programu studiów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EFEKTY KSZTAŁCENIA</w:t>
      </w: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769"/>
        <w:gridCol w:w="5066"/>
        <w:gridCol w:w="2521"/>
      </w:tblGrid>
      <w:tr w:rsidR="00C71456" w:rsidRPr="002B5861" w:rsidTr="00B8521F">
        <w:trPr>
          <w:cantSplit/>
          <w:trHeight w:val="930"/>
        </w:trPr>
        <w:tc>
          <w:tcPr>
            <w:tcW w:w="1769" w:type="dxa"/>
            <w:vMerge w:val="restart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066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21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2B5861" w:rsidTr="00B8521F">
        <w:trPr>
          <w:cantSplit/>
          <w:trHeight w:val="555"/>
        </w:trPr>
        <w:tc>
          <w:tcPr>
            <w:tcW w:w="1769" w:type="dxa"/>
            <w:vMerge/>
          </w:tcPr>
          <w:p w:rsidR="00C71456" w:rsidRPr="002B5861" w:rsidRDefault="00C71456" w:rsidP="00B8521F">
            <w:pPr>
              <w:rPr>
                <w:rFonts w:ascii="Arial" w:hAnsi="Arial" w:cs="Arial"/>
              </w:rPr>
            </w:pPr>
          </w:p>
        </w:tc>
        <w:tc>
          <w:tcPr>
            <w:tcW w:w="5066" w:type="dxa"/>
          </w:tcPr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W01, rozumie podstawowe teorie formułowane przez analityków i twórców</w:t>
            </w:r>
          </w:p>
          <w:p w:rsidR="00501F33" w:rsidRPr="002B5861" w:rsidRDefault="0052079E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W02, sprawnie porusza się po koncepcjach estetyki</w:t>
            </w:r>
          </w:p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W03, zna współczesne teorie estetyczne – w szczególności odnoszące się do obrazu i jego percepcji</w:t>
            </w:r>
          </w:p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="00501F33" w:rsidRPr="002B5861" w:rsidRDefault="00C66E68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K_W02; K_W06</w:t>
            </w:r>
          </w:p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01F33" w:rsidRPr="002B5861" w:rsidRDefault="00C66E68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K_W08</w:t>
            </w:r>
          </w:p>
          <w:p w:rsidR="00C66E68" w:rsidRPr="002B5861" w:rsidRDefault="00C66E68" w:rsidP="00501F33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71456" w:rsidRPr="002B5861" w:rsidRDefault="00C66E68" w:rsidP="00501F33">
            <w:pPr>
              <w:pStyle w:val="Default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K_W04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4961"/>
        <w:gridCol w:w="2552"/>
      </w:tblGrid>
      <w:tr w:rsidR="00C71456" w:rsidRPr="002B5861" w:rsidTr="00B8521F">
        <w:trPr>
          <w:cantSplit/>
          <w:trHeight w:val="939"/>
        </w:trPr>
        <w:tc>
          <w:tcPr>
            <w:tcW w:w="1843" w:type="dxa"/>
            <w:vMerge w:val="restart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4961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2B5861" w:rsidTr="00B8521F">
        <w:trPr>
          <w:cantSplit/>
          <w:trHeight w:val="892"/>
        </w:trPr>
        <w:tc>
          <w:tcPr>
            <w:tcW w:w="1843" w:type="dxa"/>
            <w:vMerge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U01, potrafi analizować dzieła sztuki jako teksty kultury i struktury formalne</w:t>
            </w:r>
          </w:p>
          <w:p w:rsidR="00C71456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U02, w pracach pisemnych i wypowiedziach ustnych wykorzystuje znajomość zagadnień z obszaru antropologii kulturowej, estetyki i socjologii kultury</w:t>
            </w:r>
          </w:p>
        </w:tc>
        <w:tc>
          <w:tcPr>
            <w:tcW w:w="2552" w:type="dxa"/>
          </w:tcPr>
          <w:p w:rsidR="00501F33" w:rsidRPr="002B5861" w:rsidRDefault="0052079E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K_U 02;</w:t>
            </w:r>
          </w:p>
          <w:p w:rsidR="00501F33" w:rsidRPr="002B5861" w:rsidRDefault="00501F33" w:rsidP="00501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456" w:rsidRPr="002B5861" w:rsidRDefault="00C66E68" w:rsidP="00501F33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4999"/>
        <w:gridCol w:w="2557"/>
      </w:tblGrid>
      <w:tr w:rsidR="00C71456" w:rsidRPr="002B5861" w:rsidTr="00B8521F">
        <w:trPr>
          <w:cantSplit/>
          <w:trHeight w:val="800"/>
        </w:trPr>
        <w:tc>
          <w:tcPr>
            <w:tcW w:w="1800" w:type="dxa"/>
            <w:vMerge w:val="restart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4999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557" w:type="dxa"/>
            <w:shd w:val="clear" w:color="auto" w:fill="DBE5F1"/>
            <w:vAlign w:val="center"/>
          </w:tcPr>
          <w:p w:rsidR="00C71456" w:rsidRPr="002B5861" w:rsidRDefault="00C71456" w:rsidP="00B85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1456" w:rsidRPr="002B5861" w:rsidTr="00B8521F">
        <w:trPr>
          <w:cantSplit/>
          <w:trHeight w:val="736"/>
        </w:trPr>
        <w:tc>
          <w:tcPr>
            <w:tcW w:w="1800" w:type="dxa"/>
            <w:vMerge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9" w:type="dxa"/>
          </w:tcPr>
          <w:p w:rsidR="00C71456" w:rsidRPr="002B5861" w:rsidRDefault="00501F33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K01, jest zdolny do zbierania, analizowania i interpretowania informacji i doświadczeń z szeroko rozumianego obszaru sztuki</w:t>
            </w:r>
          </w:p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K02, przestrzega zasad prawa autorskiego w przygotowywaniu własnych tekstów  </w:t>
            </w:r>
          </w:p>
        </w:tc>
        <w:tc>
          <w:tcPr>
            <w:tcW w:w="2557" w:type="dxa"/>
          </w:tcPr>
          <w:p w:rsidR="00C71456" w:rsidRPr="002B5861" w:rsidRDefault="00501F33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861" w:rsidRPr="002B5861">
              <w:rPr>
                <w:rFonts w:ascii="Arial" w:hAnsi="Arial" w:cs="Arial"/>
                <w:sz w:val="20"/>
                <w:szCs w:val="20"/>
              </w:rPr>
              <w:t xml:space="preserve">K_K01, </w:t>
            </w:r>
            <w:r w:rsidRPr="002B5861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K_K07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2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279"/>
        <w:gridCol w:w="853"/>
        <w:gridCol w:w="148"/>
        <w:gridCol w:w="976"/>
        <w:gridCol w:w="162"/>
        <w:gridCol w:w="1133"/>
        <w:gridCol w:w="148"/>
        <w:gridCol w:w="1133"/>
        <w:gridCol w:w="148"/>
        <w:gridCol w:w="990"/>
        <w:gridCol w:w="285"/>
        <w:gridCol w:w="552"/>
        <w:gridCol w:w="269"/>
      </w:tblGrid>
      <w:tr w:rsidR="00C71456" w:rsidRPr="002B5861" w:rsidTr="00B8521F">
        <w:trPr>
          <w:cantSplit/>
          <w:trHeight w:val="339"/>
        </w:trPr>
        <w:tc>
          <w:tcPr>
            <w:tcW w:w="9356" w:type="dxa"/>
            <w:gridSpan w:val="14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ind w:left="45" w:right="137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71456" w:rsidRPr="002B5861" w:rsidTr="00B8521F">
        <w:trPr>
          <w:cantSplit/>
          <w:trHeight w:val="339"/>
        </w:trPr>
        <w:tc>
          <w:tcPr>
            <w:tcW w:w="1280" w:type="dxa"/>
            <w:vMerge w:val="restart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FORMA ZAJĘĆ </w:t>
            </w:r>
          </w:p>
        </w:tc>
        <w:tc>
          <w:tcPr>
            <w:tcW w:w="1279" w:type="dxa"/>
            <w:vMerge w:val="restart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WYKŁAD (W)</w:t>
            </w:r>
          </w:p>
        </w:tc>
        <w:tc>
          <w:tcPr>
            <w:tcW w:w="6797" w:type="dxa"/>
            <w:gridSpan w:val="1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ind w:left="45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ZAJĘCIA W GRUPACH</w:t>
            </w:r>
          </w:p>
        </w:tc>
      </w:tr>
      <w:tr w:rsidR="00C71456" w:rsidRPr="002B5861" w:rsidTr="00B8521F">
        <w:trPr>
          <w:cantSplit/>
          <w:trHeight w:val="143"/>
        </w:trPr>
        <w:tc>
          <w:tcPr>
            <w:tcW w:w="1280" w:type="dxa"/>
            <w:vMerge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</w:p>
        </w:tc>
        <w:tc>
          <w:tcPr>
            <w:tcW w:w="1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</w:p>
        </w:tc>
        <w:tc>
          <w:tcPr>
            <w:tcW w:w="14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</w:p>
        </w:tc>
        <w:tc>
          <w:tcPr>
            <w:tcW w:w="28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4" w:space="0" w:color="auto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left="45" w:righ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B5861">
              <w:rPr>
                <w:rFonts w:ascii="Arial" w:hAnsi="Arial" w:cs="Arial"/>
                <w:sz w:val="20"/>
                <w:szCs w:val="20"/>
                <w:u w:val="single"/>
              </w:rPr>
              <w:t>EL</w:t>
            </w:r>
          </w:p>
        </w:tc>
        <w:tc>
          <w:tcPr>
            <w:tcW w:w="269" w:type="dxa"/>
            <w:tcBorders>
              <w:top w:val="single" w:sz="2" w:space="0" w:color="666699"/>
              <w:left w:val="single" w:sz="4" w:space="0" w:color="auto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ind w:right="18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1456" w:rsidRPr="002B5861" w:rsidTr="00B8521F">
        <w:trPr>
          <w:trHeight w:val="302"/>
        </w:trPr>
        <w:tc>
          <w:tcPr>
            <w:tcW w:w="128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LICZBA GODZIN </w:t>
            </w:r>
          </w:p>
        </w:tc>
        <w:tc>
          <w:tcPr>
            <w:tcW w:w="1279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FFFFFF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:rsidR="00C71456" w:rsidRPr="002B5861" w:rsidRDefault="00C71456" w:rsidP="00B8521F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OPIS METOD PROWADZENIA ZAJĘĆ</w:t>
      </w: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/>
      </w:tblPr>
      <w:tblGrid>
        <w:gridCol w:w="9212"/>
      </w:tblGrid>
      <w:tr w:rsidR="00C71456" w:rsidRPr="002B5861" w:rsidTr="00B8521F">
        <w:trPr>
          <w:trHeight w:val="997"/>
        </w:trPr>
        <w:tc>
          <w:tcPr>
            <w:tcW w:w="942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271BFC" w:rsidRPr="002B5861" w:rsidRDefault="00C71456" w:rsidP="00B8521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 trakcie dwusemestralnych zajęć student przygotowuj</w:t>
            </w:r>
            <w:r w:rsidR="00271BFC" w:rsidRPr="002B5861">
              <w:rPr>
                <w:rFonts w:ascii="Arial" w:hAnsi="Arial" w:cs="Arial"/>
                <w:sz w:val="20"/>
                <w:szCs w:val="20"/>
              </w:rPr>
              <w:t xml:space="preserve">e swoją pracę licencjacką. </w:t>
            </w:r>
          </w:p>
          <w:p w:rsidR="00271BFC" w:rsidRPr="002B5861" w:rsidRDefault="00271BFC" w:rsidP="00B8521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Na  seminarium  ustalany jest temat,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 układ pracy i 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kontrolowany jest stopień 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 jej zaawansowania. </w:t>
            </w:r>
            <w:r w:rsidRPr="002B5861">
              <w:rPr>
                <w:rFonts w:ascii="Arial" w:hAnsi="Arial" w:cs="Arial"/>
                <w:sz w:val="20"/>
                <w:szCs w:val="20"/>
              </w:rPr>
              <w:t>Publiczna p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>rezentacja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 wyników prac badawczych studenta 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 komentowana 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>przez promotor</w:t>
            </w:r>
            <w:r w:rsidRPr="002B5861">
              <w:rPr>
                <w:rFonts w:ascii="Arial" w:hAnsi="Arial" w:cs="Arial"/>
                <w:sz w:val="20"/>
                <w:szCs w:val="20"/>
              </w:rPr>
              <w:t>a i poddawana dyskusji  na forum grupy.</w:t>
            </w:r>
          </w:p>
          <w:p w:rsidR="00C71456" w:rsidRPr="002B5861" w:rsidRDefault="00271BFC" w:rsidP="00B8521F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Część spotkań służy pogłębieniu wiedzy na szczegółowe tematy wybrane przez studentów (kwerenda bieżących czasopism, oglądanie filmów o sztuce, zwiedzanie wystaw i kolekcji sztuki).  </w:t>
            </w:r>
          </w:p>
        </w:tc>
      </w:tr>
    </w:tbl>
    <w:p w:rsidR="00C71456" w:rsidRPr="002B5861" w:rsidRDefault="00C71456" w:rsidP="00C71456">
      <w:pPr>
        <w:pStyle w:val="Zawartotabeli"/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pStyle w:val="Zawartotabeli"/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FORMY SPRAWDZANIA EFEKTÓW KSZTAŁCENIA</w:t>
      </w:r>
    </w:p>
    <w:p w:rsidR="00C71456" w:rsidRPr="002B5861" w:rsidRDefault="00C71456" w:rsidP="00C7145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C71456" w:rsidRPr="002B5861" w:rsidTr="00B8521F">
        <w:trPr>
          <w:cantSplit/>
          <w:trHeight w:val="1588"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Praca pisemna (dyplomowa)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  <w:textDirection w:val="btLr"/>
          </w:tcPr>
          <w:p w:rsidR="00C71456" w:rsidRPr="002B5861" w:rsidRDefault="00C71456" w:rsidP="00B852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79E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52079E" w:rsidRPr="002B5861" w:rsidRDefault="0052079E" w:rsidP="00B8521F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A72740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52079E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Ko2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52079E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456" w:rsidRPr="002B5861" w:rsidTr="00B8521F">
        <w:trPr>
          <w:cantSplit/>
        </w:trPr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K0</w:t>
            </w:r>
            <w:r w:rsidR="0052079E" w:rsidRPr="002B58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271BFC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/>
          </w:tcPr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456" w:rsidRPr="002B5861" w:rsidRDefault="00C71456" w:rsidP="00C71456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14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  <w:insideH w:val="single" w:sz="2" w:space="0" w:color="666699"/>
          <w:insideV w:val="single" w:sz="2" w:space="0" w:color="666699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273"/>
      </w:tblGrid>
      <w:tr w:rsidR="00C71456" w:rsidRPr="002B5861" w:rsidTr="00B8521F">
        <w:tc>
          <w:tcPr>
            <w:tcW w:w="1941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</w:tc>
        <w:tc>
          <w:tcPr>
            <w:tcW w:w="727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iCs/>
                <w:sz w:val="20"/>
                <w:szCs w:val="20"/>
              </w:rPr>
              <w:t xml:space="preserve">Zaliczenie na podstawie uczestnictwa w zajęciach, terminowego 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składania do wglądu fragmentów pracy licencjackiej (planu pracy, bibliografii itd.) oraz </w:t>
            </w:r>
            <w:r w:rsidRPr="002B5861">
              <w:rPr>
                <w:rFonts w:ascii="Arial" w:hAnsi="Arial" w:cs="Arial"/>
                <w:iCs/>
                <w:sz w:val="20"/>
                <w:szCs w:val="20"/>
              </w:rPr>
              <w:t>przedstawienia dysertacji dyplomowej.</w:t>
            </w:r>
          </w:p>
        </w:tc>
      </w:tr>
      <w:tr w:rsidR="00C71456" w:rsidRPr="002B5861" w:rsidTr="00B8521F">
        <w:tc>
          <w:tcPr>
            <w:tcW w:w="1941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:rsidR="00C71456" w:rsidRPr="002B5861" w:rsidRDefault="00C71456" w:rsidP="00B8521F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  <w:tc>
          <w:tcPr>
            <w:tcW w:w="727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DBE5F1"/>
          </w:tcPr>
          <w:p w:rsidR="00C71456" w:rsidRPr="002B5861" w:rsidRDefault="00A72740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X/XI – sformułowany temat, wstępna bibliografia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Na zaliczenie I se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>mestru: minimum</w:t>
            </w:r>
            <w:r w:rsidR="00271BFC" w:rsidRPr="002B5861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 xml:space="preserve"> stron pracy: 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>strona tytułowa,</w:t>
            </w:r>
            <w:r w:rsidRPr="002B58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 xml:space="preserve">plan pracy, bibliografia, w tym 5 stron tekstu pracy opatrzonego przypisami (ale najlepiej już całość 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C71456" w:rsidRPr="002B5861" w:rsidRDefault="00A72740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Grudzień i 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Styczeń – publiczna prezentacja </w:t>
            </w:r>
            <w:r w:rsidR="00271BFC" w:rsidRPr="002B5861">
              <w:rPr>
                <w:rFonts w:ascii="Arial" w:hAnsi="Arial" w:cs="Arial"/>
                <w:sz w:val="20"/>
                <w:szCs w:val="20"/>
              </w:rPr>
              <w:t xml:space="preserve">na forum </w:t>
            </w:r>
            <w:r w:rsidR="00C71456" w:rsidRPr="002B5861">
              <w:rPr>
                <w:rFonts w:ascii="Arial" w:hAnsi="Arial" w:cs="Arial"/>
                <w:sz w:val="20"/>
                <w:szCs w:val="20"/>
              </w:rPr>
              <w:t xml:space="preserve">tematu swojej </w:t>
            </w:r>
            <w:r w:rsidRPr="002B5861">
              <w:rPr>
                <w:rFonts w:ascii="Arial" w:hAnsi="Arial" w:cs="Arial"/>
                <w:sz w:val="20"/>
                <w:szCs w:val="20"/>
              </w:rPr>
              <w:t>pracy</w:t>
            </w:r>
          </w:p>
          <w:p w:rsidR="00C71456" w:rsidRPr="002B5861" w:rsidRDefault="00C71456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Przed świętami Wielkanocnymi całość pracy do korek</w:t>
            </w:r>
            <w:r w:rsidR="00A72740" w:rsidRPr="002B5861">
              <w:rPr>
                <w:rFonts w:ascii="Arial" w:hAnsi="Arial" w:cs="Arial"/>
                <w:sz w:val="20"/>
                <w:szCs w:val="20"/>
              </w:rPr>
              <w:t xml:space="preserve">ty </w:t>
            </w:r>
          </w:p>
          <w:p w:rsidR="00A72740" w:rsidRPr="002B5861" w:rsidRDefault="00A72740" w:rsidP="00B8521F">
            <w:pPr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Obrona: czerwiec/lipiec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227" w:type="dxa"/>
          <w:right w:w="142" w:type="dxa"/>
        </w:tblCellMar>
        <w:tblLook w:val="0000"/>
      </w:tblPr>
      <w:tblGrid>
        <w:gridCol w:w="9284"/>
      </w:tblGrid>
      <w:tr w:rsidR="00C71456" w:rsidRPr="002B5861" w:rsidTr="00B8521F">
        <w:trPr>
          <w:trHeight w:val="964"/>
        </w:trPr>
        <w:tc>
          <w:tcPr>
            <w:tcW w:w="928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Ustalenie tematów prac dyplomowych.</w:t>
            </w:r>
          </w:p>
          <w:p w:rsidR="00C71456" w:rsidRPr="002B5861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Zaznajomienie się ze zasadami pisania prac dyplomowych </w:t>
            </w:r>
          </w:p>
          <w:p w:rsidR="00C71456" w:rsidRPr="002B5861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Wybór adekwatnej metody badawczej pod kątem wybranego przez studenta tematu.</w:t>
            </w:r>
          </w:p>
          <w:p w:rsidR="00C71456" w:rsidRPr="002B5861" w:rsidRDefault="00C71456" w:rsidP="00B8521F">
            <w:pPr>
              <w:numPr>
                <w:ilvl w:val="0"/>
                <w:numId w:val="2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Prezentacja efektów pracy naukowej studenta na zajęciach – dyskusja. 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lastRenderedPageBreak/>
        <w:t>WYKAZ LITERATURY PODSTAWOWEJ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85" w:type="dxa"/>
          <w:right w:w="70" w:type="dxa"/>
        </w:tblCellMar>
        <w:tblLook w:val="0000"/>
      </w:tblPr>
      <w:tblGrid>
        <w:gridCol w:w="9157"/>
      </w:tblGrid>
      <w:tr w:rsidR="00C71456" w:rsidRPr="002B5861" w:rsidTr="00B8521F">
        <w:trPr>
          <w:trHeight w:val="567"/>
        </w:trPr>
        <w:tc>
          <w:tcPr>
            <w:tcW w:w="915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71456" w:rsidRPr="002B5861" w:rsidRDefault="00C71456" w:rsidP="0052079E">
            <w:pPr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Umberto Eco, </w:t>
            </w:r>
            <w:r w:rsidRPr="002B5861">
              <w:rPr>
                <w:rFonts w:ascii="Arial" w:hAnsi="Arial" w:cs="Arial"/>
                <w:bCs/>
                <w:i/>
                <w:kern w:val="36"/>
                <w:sz w:val="20"/>
                <w:szCs w:val="20"/>
              </w:rPr>
              <w:t>Jak napisać pracę dyplomową. Poradnik dla humanistów</w:t>
            </w:r>
            <w:r w:rsidRPr="002B5861">
              <w:rPr>
                <w:rFonts w:ascii="Arial" w:hAnsi="Arial" w:cs="Arial"/>
                <w:bCs/>
                <w:kern w:val="36"/>
                <w:sz w:val="20"/>
                <w:szCs w:val="20"/>
              </w:rPr>
              <w:t>, Warszawa 2007</w:t>
            </w:r>
          </w:p>
          <w:p w:rsidR="0052079E" w:rsidRPr="002B5861" w:rsidRDefault="0052079E" w:rsidP="0052079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Ewa i Janusz Bielec, Podręcznik pisania prac albo technika pisania po polsku, Kraków 2000</w:t>
            </w:r>
          </w:p>
          <w:p w:rsidR="0052079E" w:rsidRPr="002B5861" w:rsidRDefault="0052079E" w:rsidP="0052079E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 xml:space="preserve">Jadwiga Majchrzak Tadeusz Mendel, Metodyka pisania prac magisterskich i dyplomowych, Poznań 1999 </w:t>
            </w:r>
          </w:p>
          <w:p w:rsidR="0052079E" w:rsidRPr="002B5861" w:rsidRDefault="0052079E" w:rsidP="0052079E">
            <w:pPr>
              <w:numPr>
                <w:ilvl w:val="0"/>
                <w:numId w:val="3"/>
              </w:num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bCs/>
                <w:kern w:val="36"/>
                <w:sz w:val="20"/>
                <w:szCs w:val="20"/>
              </w:rPr>
              <w:t>Wytyczne do pisania prac teoretycznych: strona Wydziału Sztuki, zakładka: Dyplomy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71456" w:rsidRPr="002B5861" w:rsidTr="00B8521F">
        <w:trPr>
          <w:trHeight w:val="210"/>
        </w:trPr>
        <w:tc>
          <w:tcPr>
            <w:tcW w:w="9142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BE5F1"/>
          </w:tcPr>
          <w:p w:rsidR="00C71456" w:rsidRPr="002B5861" w:rsidRDefault="00C71456" w:rsidP="00B8521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5861">
              <w:rPr>
                <w:rFonts w:ascii="Arial" w:hAnsi="Arial" w:cs="Arial"/>
                <w:sz w:val="20"/>
                <w:szCs w:val="20"/>
              </w:rPr>
              <w:t>Dla każdego tematu dobierana jest odpowiednia literatura – student konsultuje bibliografię z promotorem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pStyle w:val="Tekstdymka2"/>
        <w:rPr>
          <w:rFonts w:ascii="Arial" w:hAnsi="Arial" w:cs="Arial"/>
          <w:sz w:val="20"/>
          <w:szCs w:val="20"/>
        </w:rPr>
      </w:pPr>
      <w:r w:rsidRPr="002B586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583"/>
        <w:gridCol w:w="5608"/>
        <w:gridCol w:w="881"/>
      </w:tblGrid>
      <w:tr w:rsidR="00C71456" w:rsidRPr="002B5861" w:rsidTr="00B8521F">
        <w:trPr>
          <w:cantSplit/>
          <w:trHeight w:val="334"/>
        </w:trPr>
        <w:tc>
          <w:tcPr>
            <w:tcW w:w="2583" w:type="dxa"/>
            <w:vMerge w:val="restart"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608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881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1456" w:rsidRPr="002B5861" w:rsidTr="00B8521F">
        <w:trPr>
          <w:cantSplit/>
          <w:trHeight w:val="332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881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C71456" w:rsidRPr="002B5861" w:rsidTr="00B8521F">
        <w:trPr>
          <w:cantSplit/>
          <w:trHeight w:val="670"/>
        </w:trPr>
        <w:tc>
          <w:tcPr>
            <w:tcW w:w="2583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tcBorders>
              <w:bottom w:val="single" w:sz="4" w:space="0" w:color="95B3D7"/>
            </w:tcBorders>
            <w:vAlign w:val="center"/>
          </w:tcPr>
          <w:p w:rsidR="00C71456" w:rsidRPr="002B5861" w:rsidRDefault="00C71456" w:rsidP="00B8521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881" w:type="dxa"/>
            <w:tcBorders>
              <w:bottom w:val="single" w:sz="4" w:space="0" w:color="95B3D7"/>
            </w:tcBorders>
            <w:vAlign w:val="center"/>
          </w:tcPr>
          <w:p w:rsidR="00C71456" w:rsidRPr="002B5861" w:rsidRDefault="00B1620E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2B5861" w:rsidTr="00B8521F">
        <w:trPr>
          <w:cantSplit/>
          <w:trHeight w:val="348"/>
        </w:trPr>
        <w:tc>
          <w:tcPr>
            <w:tcW w:w="2583" w:type="dxa"/>
            <w:vMerge w:val="restart"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608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881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2B5861" w:rsidTr="00B8521F">
        <w:trPr>
          <w:cantSplit/>
          <w:trHeight w:val="710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881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71456" w:rsidRPr="002B5861" w:rsidTr="00B8521F">
        <w:trPr>
          <w:cantSplit/>
          <w:trHeight w:val="731"/>
        </w:trPr>
        <w:tc>
          <w:tcPr>
            <w:tcW w:w="2583" w:type="dxa"/>
            <w:vMerge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881" w:type="dxa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C71456" w:rsidRPr="002B5861" w:rsidTr="00B8521F">
        <w:trPr>
          <w:cantSplit/>
          <w:trHeight w:val="365"/>
        </w:trPr>
        <w:tc>
          <w:tcPr>
            <w:tcW w:w="2583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tcBorders>
              <w:bottom w:val="single" w:sz="4" w:space="0" w:color="95B3D7"/>
            </w:tcBorders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881" w:type="dxa"/>
            <w:tcBorders>
              <w:bottom w:val="single" w:sz="4" w:space="0" w:color="95B3D7"/>
            </w:tcBorders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1456" w:rsidRPr="002B5861" w:rsidTr="00B8521F">
        <w:trPr>
          <w:trHeight w:val="365"/>
        </w:trPr>
        <w:tc>
          <w:tcPr>
            <w:tcW w:w="8191" w:type="dxa"/>
            <w:gridSpan w:val="2"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881" w:type="dxa"/>
            <w:vAlign w:val="center"/>
          </w:tcPr>
          <w:p w:rsidR="00C71456" w:rsidRPr="002B5861" w:rsidRDefault="00B1620E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C71456" w:rsidRPr="002B5861" w:rsidTr="00B8521F">
        <w:trPr>
          <w:trHeight w:val="392"/>
        </w:trPr>
        <w:tc>
          <w:tcPr>
            <w:tcW w:w="8191" w:type="dxa"/>
            <w:gridSpan w:val="2"/>
            <w:shd w:val="clear" w:color="auto" w:fill="DBE5F1"/>
            <w:vAlign w:val="center"/>
          </w:tcPr>
          <w:p w:rsidR="00C71456" w:rsidRPr="002B5861" w:rsidRDefault="00C71456" w:rsidP="00B852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881" w:type="dxa"/>
            <w:vAlign w:val="center"/>
          </w:tcPr>
          <w:p w:rsidR="00C71456" w:rsidRPr="002B5861" w:rsidRDefault="00271BFC" w:rsidP="00B852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58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71456" w:rsidRPr="002B5861" w:rsidRDefault="00C71456" w:rsidP="00C71456">
      <w:pPr>
        <w:rPr>
          <w:rFonts w:ascii="Arial" w:hAnsi="Arial" w:cs="Arial"/>
          <w:sz w:val="20"/>
          <w:szCs w:val="20"/>
        </w:rPr>
      </w:pPr>
    </w:p>
    <w:p w:rsidR="00C71456" w:rsidRPr="002B5861" w:rsidRDefault="00C71456" w:rsidP="00C71456">
      <w:pPr>
        <w:rPr>
          <w:rFonts w:ascii="Arial" w:hAnsi="Arial" w:cs="Arial"/>
        </w:rPr>
      </w:pPr>
    </w:p>
    <w:p w:rsidR="004F732C" w:rsidRPr="002B5861" w:rsidRDefault="004F732C">
      <w:pPr>
        <w:rPr>
          <w:rFonts w:ascii="Arial" w:hAnsi="Arial" w:cs="Arial"/>
        </w:rPr>
      </w:pPr>
    </w:p>
    <w:sectPr w:rsidR="004F732C" w:rsidRPr="002B5861" w:rsidSect="00D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159"/>
    <w:multiLevelType w:val="hybridMultilevel"/>
    <w:tmpl w:val="DFE4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370"/>
    <w:multiLevelType w:val="hybridMultilevel"/>
    <w:tmpl w:val="77DE0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B43"/>
    <w:multiLevelType w:val="hybridMultilevel"/>
    <w:tmpl w:val="52C4B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71456"/>
    <w:rsid w:val="000C3EC1"/>
    <w:rsid w:val="00271BFC"/>
    <w:rsid w:val="002B5861"/>
    <w:rsid w:val="004D617A"/>
    <w:rsid w:val="004F732C"/>
    <w:rsid w:val="00501F33"/>
    <w:rsid w:val="0052079E"/>
    <w:rsid w:val="007426C3"/>
    <w:rsid w:val="00A70622"/>
    <w:rsid w:val="00A72740"/>
    <w:rsid w:val="00B1620E"/>
    <w:rsid w:val="00C66E68"/>
    <w:rsid w:val="00C71456"/>
    <w:rsid w:val="00D05030"/>
    <w:rsid w:val="00D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71456"/>
    <w:pPr>
      <w:suppressLineNumbers/>
    </w:pPr>
  </w:style>
  <w:style w:type="paragraph" w:customStyle="1" w:styleId="Tekstdymka1">
    <w:name w:val="Tekst dymka1"/>
    <w:basedOn w:val="Normalny"/>
    <w:rsid w:val="00C71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456"/>
    <w:pPr>
      <w:ind w:left="720"/>
      <w:contextualSpacing/>
    </w:pPr>
  </w:style>
  <w:style w:type="paragraph" w:customStyle="1" w:styleId="Tekstdymka2">
    <w:name w:val="Tekst dymka2"/>
    <w:basedOn w:val="Normalny"/>
    <w:rsid w:val="00C7145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71456"/>
    <w:rPr>
      <w:color w:val="00000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4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71456"/>
    <w:pPr>
      <w:suppressLineNumbers/>
    </w:pPr>
  </w:style>
  <w:style w:type="paragraph" w:customStyle="1" w:styleId="Tekstdymka1">
    <w:name w:val="Tekst dymka1"/>
    <w:basedOn w:val="Normalny"/>
    <w:rsid w:val="00C714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1456"/>
    <w:pPr>
      <w:ind w:left="720"/>
      <w:contextualSpacing/>
    </w:pPr>
  </w:style>
  <w:style w:type="paragraph" w:customStyle="1" w:styleId="Tekstdymka2">
    <w:name w:val="Tekst dymka2"/>
    <w:basedOn w:val="Normalny"/>
    <w:rsid w:val="00C7145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C71456"/>
    <w:rPr>
      <w:color w:val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Sebastian</cp:lastModifiedBy>
  <cp:revision>4</cp:revision>
  <dcterms:created xsi:type="dcterms:W3CDTF">2019-12-03T21:55:00Z</dcterms:created>
  <dcterms:modified xsi:type="dcterms:W3CDTF">2019-12-03T22:13:00Z</dcterms:modified>
</cp:coreProperties>
</file>